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846"/>
      </w:tblGrid>
      <w:tr w:rsidR="00106DDC" w:rsidRPr="00106DDC" w14:paraId="064E4FD1" w14:textId="77777777" w:rsidTr="00D34BF2">
        <w:tc>
          <w:tcPr>
            <w:tcW w:w="3510" w:type="dxa"/>
          </w:tcPr>
          <w:p w14:paraId="0634E78D" w14:textId="7AB204F1" w:rsidR="00106DDC" w:rsidRPr="00106DDC" w:rsidRDefault="00F60CCD" w:rsidP="00CC47E8">
            <w:pPr>
              <w:jc w:val="center"/>
              <w:rPr>
                <w:rFonts w:ascii="Times New Roman" w:hAnsi="Times New Roman" w:cs="Times New Roman"/>
                <w:sz w:val="26"/>
              </w:rPr>
            </w:pPr>
            <w:r>
              <w:rPr>
                <w:rFonts w:ascii="Times New Roman" w:hAnsi="Times New Roman" w:cs="Times New Roman"/>
                <w:sz w:val="26"/>
              </w:rPr>
              <w:t>UBND HUYỆN</w:t>
            </w:r>
            <w:r w:rsidR="00106DDC" w:rsidRPr="00106DDC">
              <w:rPr>
                <w:rFonts w:ascii="Times New Roman" w:hAnsi="Times New Roman" w:cs="Times New Roman"/>
                <w:sz w:val="26"/>
              </w:rPr>
              <w:t xml:space="preserve"> PHÚ GIÁO</w:t>
            </w:r>
          </w:p>
          <w:p w14:paraId="36A3CC70" w14:textId="03714376" w:rsidR="00106DDC" w:rsidRPr="00106DDC" w:rsidRDefault="00106DDC" w:rsidP="00CC47E8">
            <w:pPr>
              <w:jc w:val="center"/>
              <w:rPr>
                <w:rFonts w:ascii="Times New Roman" w:hAnsi="Times New Roman" w:cs="Times New Roman"/>
                <w:b/>
                <w:sz w:val="26"/>
                <w:szCs w:val="24"/>
              </w:rPr>
            </w:pPr>
            <w:r w:rsidRPr="00106DDC">
              <w:rPr>
                <w:rFonts w:ascii="Times New Roman" w:hAnsi="Times New Roman" w:cs="Times New Roman"/>
                <w:b/>
                <w:sz w:val="26"/>
                <w:szCs w:val="24"/>
              </w:rPr>
              <w:t xml:space="preserve">TRƯỜNG MN </w:t>
            </w:r>
            <w:r w:rsidR="0033090D">
              <w:rPr>
                <w:rFonts w:ascii="Times New Roman" w:hAnsi="Times New Roman" w:cs="Times New Roman"/>
                <w:b/>
                <w:sz w:val="26"/>
                <w:szCs w:val="24"/>
              </w:rPr>
              <w:t>AN THÁI</w:t>
            </w:r>
          </w:p>
          <w:p w14:paraId="44E6B1B7" w14:textId="77777777" w:rsidR="00106DDC" w:rsidRPr="00106DDC" w:rsidRDefault="00F34E63" w:rsidP="00CC47E8">
            <w:pPr>
              <w:rPr>
                <w:rFonts w:ascii="Times New Roman" w:hAnsi="Times New Roman" w:cs="Times New Roman"/>
              </w:rPr>
            </w:pPr>
            <w:r>
              <w:rPr>
                <w:rFonts w:ascii="Times New Roman" w:hAnsi="Times New Roman" w:cs="Times New Roman"/>
                <w:b/>
                <w:noProof/>
                <w:sz w:val="26"/>
                <w:szCs w:val="24"/>
              </w:rPr>
              <w:pict w14:anchorId="169DE8BE">
                <v:line id="Straight Connector 3" o:spid="_x0000_s1026" style="position:absolute;z-index:251660288;visibility:visible" from="36.55pt,.3pt" to="135.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" strokecolor="#4579b8 [3044]"/>
              </w:pict>
            </w:r>
          </w:p>
        </w:tc>
        <w:tc>
          <w:tcPr>
            <w:tcW w:w="5846" w:type="dxa"/>
          </w:tcPr>
          <w:p w14:paraId="613C88D4" w14:textId="77777777" w:rsidR="00106DDC" w:rsidRPr="00106DDC" w:rsidRDefault="00106DDC" w:rsidP="00CC47E8">
            <w:pPr>
              <w:jc w:val="center"/>
              <w:rPr>
                <w:rFonts w:ascii="Times New Roman" w:hAnsi="Times New Roman" w:cs="Times New Roman"/>
                <w:b/>
              </w:rPr>
            </w:pPr>
            <w:r w:rsidRPr="00106DDC">
              <w:rPr>
                <w:rFonts w:ascii="Times New Roman" w:hAnsi="Times New Roman" w:cs="Times New Roman"/>
                <w:b/>
              </w:rPr>
              <w:t>CỘNG HÒA XÃ HỘI CHỦ NGHĨA VIỆT NAM</w:t>
            </w:r>
          </w:p>
          <w:p w14:paraId="6A5A1490" w14:textId="77777777" w:rsidR="00106DDC" w:rsidRPr="00106DDC" w:rsidRDefault="00106DDC" w:rsidP="00CC47E8">
            <w:pPr>
              <w:jc w:val="center"/>
              <w:rPr>
                <w:rFonts w:ascii="Times New Roman" w:hAnsi="Times New Roman" w:cs="Times New Roman"/>
                <w:b/>
                <w:sz w:val="26"/>
              </w:rPr>
            </w:pPr>
            <w:r w:rsidRPr="00106DDC">
              <w:rPr>
                <w:rFonts w:ascii="Times New Roman" w:hAnsi="Times New Roman" w:cs="Times New Roman"/>
                <w:b/>
                <w:sz w:val="26"/>
              </w:rPr>
              <w:t>Độc lập – Tự do – Hạnh phúc</w:t>
            </w:r>
          </w:p>
          <w:p w14:paraId="1CD3D991" w14:textId="77777777" w:rsidR="00106DDC" w:rsidRPr="00106DDC" w:rsidRDefault="00F34E63" w:rsidP="00CC47E8">
            <w:pPr>
              <w:jc w:val="center"/>
              <w:rPr>
                <w:rFonts w:ascii="Times New Roman" w:hAnsi="Times New Roman" w:cs="Times New Roman"/>
                <w:b/>
                <w:sz w:val="26"/>
              </w:rPr>
            </w:pPr>
            <w:r>
              <w:rPr>
                <w:rFonts w:ascii="Times New Roman" w:hAnsi="Times New Roman" w:cs="Times New Roman"/>
                <w:b/>
                <w:noProof/>
                <w:sz w:val="10"/>
                <w:szCs w:val="10"/>
              </w:rPr>
              <w:pict w14:anchorId="42F68A61">
                <v:line id="Straight Connector 2" o:spid="_x0000_s1028" style="position:absolute;left:0;text-align:left;z-index:251659264;visibility:visible;mso-width-relative:margin;mso-height-relative:margin" from="69.1pt,1.45pt" to="216.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" strokecolor="#4579b8 [3044]"/>
              </w:pict>
            </w:r>
          </w:p>
        </w:tc>
      </w:tr>
      <w:tr w:rsidR="00106DDC" w:rsidRPr="00106DDC" w14:paraId="74B0F5A0" w14:textId="77777777" w:rsidTr="00D34BF2">
        <w:tc>
          <w:tcPr>
            <w:tcW w:w="3510" w:type="dxa"/>
          </w:tcPr>
          <w:p w14:paraId="0558CAFD" w14:textId="7DA92D29" w:rsidR="00106DDC" w:rsidRPr="00106DDC" w:rsidRDefault="00106DDC" w:rsidP="00CC47E8">
            <w:pPr>
              <w:jc w:val="center"/>
              <w:rPr>
                <w:rFonts w:ascii="Times New Roman" w:hAnsi="Times New Roman" w:cs="Times New Roman"/>
              </w:rPr>
            </w:pPr>
            <w:r w:rsidRPr="00106DDC">
              <w:rPr>
                <w:rFonts w:ascii="Times New Roman" w:hAnsi="Times New Roman" w:cs="Times New Roman"/>
                <w:sz w:val="26"/>
              </w:rPr>
              <w:t xml:space="preserve">Số: </w:t>
            </w:r>
            <w:r w:rsidR="00F34E63">
              <w:rPr>
                <w:rFonts w:ascii="Times New Roman" w:hAnsi="Times New Roman" w:cs="Times New Roman"/>
                <w:sz w:val="26"/>
              </w:rPr>
              <w:t>228</w:t>
            </w:r>
            <w:r w:rsidR="000B196E">
              <w:rPr>
                <w:rFonts w:ascii="Times New Roman" w:hAnsi="Times New Roman" w:cs="Times New Roman"/>
                <w:sz w:val="26"/>
              </w:rPr>
              <w:t>/</w:t>
            </w:r>
            <w:r>
              <w:rPr>
                <w:rFonts w:ascii="Times New Roman" w:hAnsi="Times New Roman" w:cs="Times New Roman"/>
                <w:sz w:val="26"/>
              </w:rPr>
              <w:t>KH</w:t>
            </w:r>
            <w:r w:rsidRPr="00106DDC">
              <w:rPr>
                <w:rFonts w:ascii="Times New Roman" w:hAnsi="Times New Roman" w:cs="Times New Roman"/>
                <w:sz w:val="26"/>
              </w:rPr>
              <w:t>-MN</w:t>
            </w:r>
            <w:r w:rsidR="0033090D">
              <w:rPr>
                <w:rFonts w:ascii="Times New Roman" w:hAnsi="Times New Roman" w:cs="Times New Roman"/>
                <w:sz w:val="26"/>
              </w:rPr>
              <w:t>AT</w:t>
            </w:r>
          </w:p>
        </w:tc>
        <w:tc>
          <w:tcPr>
            <w:tcW w:w="5846" w:type="dxa"/>
          </w:tcPr>
          <w:p w14:paraId="3A6FF905" w14:textId="683A9D50" w:rsidR="00106DDC" w:rsidRPr="00106DDC" w:rsidRDefault="0033090D" w:rsidP="00CC47E8">
            <w:pPr>
              <w:jc w:val="center"/>
              <w:rPr>
                <w:rFonts w:ascii="Times New Roman" w:hAnsi="Times New Roman" w:cs="Times New Roman"/>
              </w:rPr>
            </w:pPr>
            <w:r>
              <w:rPr>
                <w:rFonts w:ascii="Times New Roman" w:hAnsi="Times New Roman" w:cs="Times New Roman"/>
                <w:i/>
                <w:sz w:val="26"/>
              </w:rPr>
              <w:t>An Thái</w:t>
            </w:r>
            <w:r w:rsidR="00106DDC" w:rsidRPr="00106DDC">
              <w:rPr>
                <w:rFonts w:ascii="Times New Roman" w:hAnsi="Times New Roman" w:cs="Times New Roman"/>
                <w:i/>
                <w:sz w:val="26"/>
              </w:rPr>
              <w:t xml:space="preserve">, ngày </w:t>
            </w:r>
            <w:r w:rsidR="00F60CCD">
              <w:rPr>
                <w:rFonts w:ascii="Times New Roman" w:hAnsi="Times New Roman" w:cs="Times New Roman"/>
                <w:i/>
                <w:sz w:val="26"/>
              </w:rPr>
              <w:t xml:space="preserve"> </w:t>
            </w:r>
            <w:r w:rsidR="00F34E63">
              <w:rPr>
                <w:rFonts w:ascii="Times New Roman" w:hAnsi="Times New Roman" w:cs="Times New Roman"/>
                <w:i/>
                <w:sz w:val="26"/>
              </w:rPr>
              <w:t>03</w:t>
            </w:r>
            <w:r w:rsidR="00F60CCD">
              <w:rPr>
                <w:rFonts w:ascii="Times New Roman" w:hAnsi="Times New Roman" w:cs="Times New Roman"/>
                <w:i/>
                <w:sz w:val="26"/>
              </w:rPr>
              <w:t xml:space="preserve"> </w:t>
            </w:r>
            <w:r w:rsidR="00704D5A">
              <w:rPr>
                <w:rFonts w:ascii="Times New Roman" w:hAnsi="Times New Roman" w:cs="Times New Roman"/>
                <w:i/>
                <w:sz w:val="26"/>
              </w:rPr>
              <w:t xml:space="preserve"> </w:t>
            </w:r>
            <w:r w:rsidR="00106DDC" w:rsidRPr="00106DDC">
              <w:rPr>
                <w:rFonts w:ascii="Times New Roman" w:hAnsi="Times New Roman" w:cs="Times New Roman"/>
                <w:i/>
                <w:sz w:val="26"/>
              </w:rPr>
              <w:t xml:space="preserve">tháng </w:t>
            </w:r>
            <w:r w:rsidR="00704D5A">
              <w:rPr>
                <w:rFonts w:ascii="Times New Roman" w:hAnsi="Times New Roman" w:cs="Times New Roman"/>
                <w:i/>
                <w:sz w:val="26"/>
              </w:rPr>
              <w:t xml:space="preserve"> </w:t>
            </w:r>
            <w:r>
              <w:rPr>
                <w:rFonts w:ascii="Times New Roman" w:hAnsi="Times New Roman" w:cs="Times New Roman"/>
                <w:i/>
                <w:sz w:val="26"/>
              </w:rPr>
              <w:t>10</w:t>
            </w:r>
            <w:r w:rsidR="00F60CCD">
              <w:rPr>
                <w:rFonts w:ascii="Times New Roman" w:hAnsi="Times New Roman" w:cs="Times New Roman"/>
                <w:i/>
                <w:sz w:val="26"/>
              </w:rPr>
              <w:t xml:space="preserve"> </w:t>
            </w:r>
            <w:r w:rsidR="00704D5A">
              <w:rPr>
                <w:rFonts w:ascii="Times New Roman" w:hAnsi="Times New Roman" w:cs="Times New Roman"/>
                <w:i/>
                <w:sz w:val="26"/>
              </w:rPr>
              <w:t xml:space="preserve"> </w:t>
            </w:r>
            <w:r w:rsidR="00106DDC" w:rsidRPr="00106DDC">
              <w:rPr>
                <w:rFonts w:ascii="Times New Roman" w:hAnsi="Times New Roman" w:cs="Times New Roman"/>
                <w:i/>
                <w:sz w:val="26"/>
              </w:rPr>
              <w:t>năm 20</w:t>
            </w:r>
            <w:r w:rsidR="00704D5A">
              <w:rPr>
                <w:rFonts w:ascii="Times New Roman" w:hAnsi="Times New Roman" w:cs="Times New Roman"/>
                <w:i/>
                <w:sz w:val="26"/>
              </w:rPr>
              <w:t>2</w:t>
            </w:r>
            <w:r w:rsidR="00F60CCD">
              <w:rPr>
                <w:rFonts w:ascii="Times New Roman" w:hAnsi="Times New Roman" w:cs="Times New Roman"/>
                <w:i/>
                <w:sz w:val="26"/>
              </w:rPr>
              <w:t>4</w:t>
            </w:r>
          </w:p>
        </w:tc>
      </w:tr>
    </w:tbl>
    <w:p w14:paraId="43CBFFE6" w14:textId="77777777" w:rsidR="00F63656" w:rsidRDefault="00F63656" w:rsidP="00CC47E8">
      <w:pPr>
        <w:shd w:val="clear" w:color="auto" w:fill="FFFFFF"/>
        <w:spacing w:after="0" w:line="240" w:lineRule="auto"/>
        <w:rPr>
          <w:rFonts w:ascii="Times New Roman" w:eastAsia="Times New Roman" w:hAnsi="Times New Roman" w:cs="Times New Roman"/>
          <w:b/>
          <w:bCs/>
          <w:color w:val="000000"/>
          <w:sz w:val="32"/>
          <w:szCs w:val="32"/>
        </w:rPr>
      </w:pPr>
    </w:p>
    <w:p w14:paraId="0424EF4D" w14:textId="77777777" w:rsidR="00106DDC" w:rsidRPr="00E8339F" w:rsidRDefault="00106DDC" w:rsidP="00CC47E8">
      <w:pPr>
        <w:shd w:val="clear" w:color="auto" w:fill="FFFFFF"/>
        <w:spacing w:after="0" w:line="240" w:lineRule="auto"/>
        <w:jc w:val="center"/>
        <w:rPr>
          <w:rFonts w:ascii="Times New Roman" w:eastAsia="Times New Roman" w:hAnsi="Times New Roman" w:cs="Times New Roman"/>
          <w:color w:val="000000"/>
          <w:sz w:val="28"/>
          <w:szCs w:val="28"/>
        </w:rPr>
      </w:pPr>
      <w:r w:rsidRPr="00471094">
        <w:rPr>
          <w:rFonts w:ascii="Times New Roman" w:eastAsia="Times New Roman" w:hAnsi="Times New Roman" w:cs="Times New Roman"/>
          <w:b/>
          <w:bCs/>
          <w:color w:val="000000"/>
          <w:sz w:val="28"/>
          <w:szCs w:val="28"/>
        </w:rPr>
        <w:t>KẾ</w:t>
      </w:r>
      <w:r w:rsidRPr="00471094">
        <w:rPr>
          <w:rFonts w:ascii="Times New Roman" w:eastAsia="Times New Roman" w:hAnsi="Times New Roman" w:cs="Times New Roman"/>
          <w:b/>
          <w:bCs/>
          <w:color w:val="000000"/>
          <w:spacing w:val="18"/>
          <w:sz w:val="28"/>
          <w:szCs w:val="28"/>
        </w:rPr>
        <w:t> </w:t>
      </w:r>
      <w:r w:rsidRPr="00471094">
        <w:rPr>
          <w:rFonts w:ascii="Times New Roman" w:eastAsia="Times New Roman" w:hAnsi="Times New Roman" w:cs="Times New Roman"/>
          <w:b/>
          <w:bCs/>
          <w:color w:val="000000"/>
          <w:sz w:val="28"/>
          <w:szCs w:val="28"/>
        </w:rPr>
        <w:t>HOẠCH</w:t>
      </w:r>
    </w:p>
    <w:p w14:paraId="17FD2129" w14:textId="4B297E6C" w:rsidR="00F63656" w:rsidRPr="00471094" w:rsidRDefault="00106DDC" w:rsidP="00CC47E8">
      <w:pPr>
        <w:shd w:val="clear" w:color="auto" w:fill="FFFFFF"/>
        <w:spacing w:after="0" w:line="240" w:lineRule="auto"/>
        <w:jc w:val="center"/>
        <w:rPr>
          <w:rFonts w:ascii="Times New Roman" w:eastAsia="Times New Roman" w:hAnsi="Times New Roman" w:cs="Times New Roman"/>
          <w:b/>
          <w:bCs/>
          <w:color w:val="000000"/>
          <w:sz w:val="28"/>
          <w:szCs w:val="28"/>
        </w:rPr>
      </w:pPr>
      <w:r w:rsidRPr="00471094">
        <w:rPr>
          <w:rFonts w:ascii="Times New Roman" w:eastAsia="Times New Roman" w:hAnsi="Times New Roman" w:cs="Times New Roman"/>
          <w:b/>
          <w:bCs/>
          <w:color w:val="000000"/>
          <w:sz w:val="28"/>
          <w:szCs w:val="28"/>
        </w:rPr>
        <w:t xml:space="preserve">Thực hiện </w:t>
      </w:r>
      <w:r w:rsidR="00F60CCD">
        <w:rPr>
          <w:rFonts w:ascii="Times New Roman" w:eastAsia="Times New Roman" w:hAnsi="Times New Roman" w:cs="Times New Roman"/>
          <w:b/>
          <w:bCs/>
          <w:color w:val="000000"/>
          <w:sz w:val="28"/>
          <w:szCs w:val="28"/>
        </w:rPr>
        <w:t>công khai</w:t>
      </w:r>
      <w:r w:rsidRPr="00471094">
        <w:rPr>
          <w:rFonts w:ascii="Times New Roman" w:eastAsia="Times New Roman" w:hAnsi="Times New Roman" w:cs="Times New Roman"/>
          <w:b/>
          <w:bCs/>
          <w:color w:val="000000"/>
          <w:sz w:val="28"/>
          <w:szCs w:val="28"/>
        </w:rPr>
        <w:t xml:space="preserve"> năm học </w:t>
      </w:r>
      <w:r w:rsidR="00F60CCD">
        <w:rPr>
          <w:rFonts w:ascii="Times New Roman" w:eastAsia="Times New Roman" w:hAnsi="Times New Roman" w:cs="Times New Roman"/>
          <w:b/>
          <w:bCs/>
          <w:color w:val="000000"/>
          <w:sz w:val="28"/>
          <w:szCs w:val="28"/>
        </w:rPr>
        <w:t>2024-2025</w:t>
      </w:r>
      <w:r w:rsidRPr="00471094">
        <w:rPr>
          <w:rFonts w:ascii="Times New Roman" w:eastAsia="Times New Roman" w:hAnsi="Times New Roman" w:cs="Times New Roman"/>
          <w:b/>
          <w:bCs/>
          <w:color w:val="000000"/>
          <w:sz w:val="28"/>
          <w:szCs w:val="28"/>
        </w:rPr>
        <w:t> </w:t>
      </w:r>
    </w:p>
    <w:p w14:paraId="64EDE09C" w14:textId="77777777" w:rsidR="00471094" w:rsidRPr="00F63656" w:rsidRDefault="00F34E63" w:rsidP="00CC47E8">
      <w:pPr>
        <w:shd w:val="clear" w:color="auto" w:fill="FFFFFF"/>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pict w14:anchorId="07277E6A">
          <v:line id="Straight Connector 1" o:spid="_x0000_s1027" style="position:absolute;left:0;text-align:left;z-index:251661312;visibility:visible;mso-height-relative:margin" from="196.05pt,2.75pt" to="271.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" strokecolor="#4579b8 [3044]"/>
        </w:pict>
      </w:r>
    </w:p>
    <w:p w14:paraId="6A864A59" w14:textId="77777777" w:rsidR="00787A5B" w:rsidRPr="00446ED1" w:rsidRDefault="00787A5B" w:rsidP="0033090D">
      <w:pPr>
        <w:autoSpaceDE w:val="0"/>
        <w:autoSpaceDN w:val="0"/>
        <w:adjustRightInd w:val="0"/>
        <w:spacing w:after="120" w:line="340" w:lineRule="atLeast"/>
        <w:ind w:firstLine="720"/>
        <w:jc w:val="both"/>
        <w:rPr>
          <w:rFonts w:ascii="Times New Roman" w:hAnsi="Times New Roman"/>
          <w:sz w:val="28"/>
          <w:szCs w:val="28"/>
        </w:rPr>
      </w:pPr>
      <w:r w:rsidRPr="0099103D">
        <w:rPr>
          <w:rFonts w:ascii="Times New Roman" w:hAnsi="Times New Roman"/>
          <w:sz w:val="28"/>
          <w:szCs w:val="28"/>
          <w:lang w:val="vi-VN"/>
        </w:rPr>
        <w:t xml:space="preserve">Căn cứ Thông tư </w:t>
      </w:r>
      <w:r>
        <w:rPr>
          <w:rFonts w:ascii="Times New Roman" w:hAnsi="Times New Roman"/>
          <w:sz w:val="28"/>
          <w:szCs w:val="28"/>
        </w:rPr>
        <w:t>09</w:t>
      </w:r>
      <w:r w:rsidRPr="0099103D">
        <w:rPr>
          <w:rFonts w:ascii="Times New Roman" w:hAnsi="Times New Roman"/>
          <w:sz w:val="28"/>
          <w:szCs w:val="28"/>
          <w:lang w:val="vi-VN"/>
        </w:rPr>
        <w:t>/20</w:t>
      </w:r>
      <w:r>
        <w:rPr>
          <w:rFonts w:ascii="Times New Roman" w:hAnsi="Times New Roman"/>
          <w:sz w:val="28"/>
          <w:szCs w:val="28"/>
        </w:rPr>
        <w:t>24</w:t>
      </w:r>
      <w:r w:rsidRPr="0099103D">
        <w:rPr>
          <w:rFonts w:ascii="Times New Roman" w:hAnsi="Times New Roman"/>
          <w:sz w:val="28"/>
          <w:szCs w:val="28"/>
          <w:lang w:val="vi-VN"/>
        </w:rPr>
        <w:t xml:space="preserve">/TT-BGDĐT ngày </w:t>
      </w:r>
      <w:r>
        <w:rPr>
          <w:rFonts w:ascii="Times New Roman" w:hAnsi="Times New Roman"/>
          <w:sz w:val="28"/>
          <w:szCs w:val="28"/>
        </w:rPr>
        <w:t>03/6/2024</w:t>
      </w:r>
      <w:r w:rsidRPr="0099103D">
        <w:rPr>
          <w:rFonts w:ascii="Times New Roman" w:hAnsi="Times New Roman"/>
          <w:sz w:val="28"/>
          <w:szCs w:val="28"/>
          <w:lang w:val="vi-VN"/>
        </w:rPr>
        <w:t xml:space="preserve"> của Bộ Giáo dục và Đào tạo về việc </w:t>
      </w:r>
      <w:r>
        <w:rPr>
          <w:rFonts w:ascii="Times New Roman" w:hAnsi="Times New Roman"/>
          <w:sz w:val="28"/>
          <w:szCs w:val="28"/>
        </w:rPr>
        <w:t>Quy định về công khai trong hoạt động của cơ sở giáo dục  thuộc hệ thống quốc dân;</w:t>
      </w:r>
    </w:p>
    <w:p w14:paraId="3CDF38C2" w14:textId="556991CC" w:rsidR="00787A5B" w:rsidRPr="00446ED1" w:rsidRDefault="00F60CCD" w:rsidP="0033090D">
      <w:pPr>
        <w:autoSpaceDE w:val="0"/>
        <w:autoSpaceDN w:val="0"/>
        <w:adjustRightInd w:val="0"/>
        <w:spacing w:after="120"/>
        <w:ind w:firstLine="720"/>
        <w:jc w:val="both"/>
        <w:rPr>
          <w:rFonts w:ascii="Times New Roman" w:hAnsi="Times New Roman"/>
          <w:sz w:val="28"/>
          <w:szCs w:val="28"/>
        </w:rPr>
      </w:pPr>
      <w:r w:rsidRPr="00F60CCD">
        <w:rPr>
          <w:rFonts w:ascii="Times New Roman" w:hAnsi="Times New Roman"/>
          <w:sz w:val="28"/>
          <w:szCs w:val="28"/>
        </w:rPr>
        <w:t>Căn cứ công văn số 467/PGDĐT-TCCB về việc triển khai thực hiện Thống tư số 09/2024/TT-BGĐT ngày 15/5/2024 của Bộ GDĐT;</w:t>
      </w:r>
    </w:p>
    <w:p w14:paraId="13DF531E" w14:textId="00B7F569" w:rsidR="00787A5B" w:rsidRPr="00F60CCD" w:rsidRDefault="00787A5B" w:rsidP="0033090D">
      <w:pPr>
        <w:autoSpaceDE w:val="0"/>
        <w:autoSpaceDN w:val="0"/>
        <w:adjustRightInd w:val="0"/>
        <w:spacing w:after="120" w:line="240" w:lineRule="auto"/>
        <w:ind w:firstLine="720"/>
        <w:jc w:val="both"/>
        <w:rPr>
          <w:rFonts w:ascii="Times New Roman" w:hAnsi="Times New Roman"/>
          <w:color w:val="000000"/>
          <w:sz w:val="28"/>
          <w:szCs w:val="28"/>
        </w:rPr>
      </w:pPr>
      <w:r w:rsidRPr="0099103D">
        <w:rPr>
          <w:rFonts w:ascii="Times New Roman" w:hAnsi="Times New Roman"/>
          <w:color w:val="000000"/>
          <w:sz w:val="28"/>
          <w:szCs w:val="28"/>
          <w:lang w:val="vi-VN"/>
        </w:rPr>
        <w:t>Căn cứ kế hoạch nhiệm vụ năm học 20</w:t>
      </w:r>
      <w:r>
        <w:rPr>
          <w:rFonts w:ascii="Times New Roman" w:hAnsi="Times New Roman"/>
          <w:color w:val="000000"/>
          <w:sz w:val="28"/>
          <w:szCs w:val="28"/>
        </w:rPr>
        <w:t>24</w:t>
      </w:r>
      <w:r w:rsidRPr="0099103D">
        <w:rPr>
          <w:rFonts w:ascii="Times New Roman" w:hAnsi="Times New Roman"/>
          <w:color w:val="000000"/>
          <w:sz w:val="28"/>
          <w:szCs w:val="28"/>
          <w:lang w:val="vi-VN"/>
        </w:rPr>
        <w:t xml:space="preserve"> - 202</w:t>
      </w:r>
      <w:r>
        <w:rPr>
          <w:rFonts w:ascii="Times New Roman" w:hAnsi="Times New Roman"/>
          <w:color w:val="000000"/>
          <w:sz w:val="28"/>
          <w:szCs w:val="28"/>
        </w:rPr>
        <w:t>5</w:t>
      </w:r>
      <w:r w:rsidR="00F60CCD">
        <w:rPr>
          <w:rFonts w:ascii="Times New Roman" w:hAnsi="Times New Roman"/>
          <w:color w:val="000000"/>
          <w:sz w:val="28"/>
          <w:szCs w:val="28"/>
          <w:lang w:val="vi-VN"/>
        </w:rPr>
        <w:t xml:space="preserve">, tình hình thực tế </w:t>
      </w:r>
      <w:r w:rsidR="00F60CCD">
        <w:rPr>
          <w:rFonts w:ascii="Times New Roman" w:hAnsi="Times New Roman"/>
          <w:color w:val="000000"/>
          <w:sz w:val="28"/>
          <w:szCs w:val="28"/>
        </w:rPr>
        <w:t xml:space="preserve">của đơn vị. </w:t>
      </w:r>
      <w:r w:rsidRPr="0099103D">
        <w:rPr>
          <w:rFonts w:ascii="Times New Roman" w:hAnsi="Times New Roman"/>
          <w:sz w:val="28"/>
          <w:szCs w:val="28"/>
          <w:lang w:val="vi-VN"/>
        </w:rPr>
        <w:t xml:space="preserve">Trường Mầm non </w:t>
      </w:r>
      <w:r w:rsidR="0033090D">
        <w:rPr>
          <w:rFonts w:ascii="Times New Roman" w:hAnsi="Times New Roman"/>
          <w:sz w:val="28"/>
          <w:szCs w:val="28"/>
        </w:rPr>
        <w:t>An Thái</w:t>
      </w:r>
      <w:r w:rsidRPr="0099103D">
        <w:rPr>
          <w:rFonts w:ascii="Times New Roman" w:hAnsi="Times New Roman"/>
          <w:sz w:val="28"/>
          <w:szCs w:val="28"/>
          <w:lang w:val="vi-VN"/>
        </w:rPr>
        <w:t xml:space="preserve"> xây dựng kế hoạch thực hiện công khai cụ thể</w:t>
      </w:r>
      <w:r>
        <w:rPr>
          <w:rFonts w:ascii="Times New Roman" w:hAnsi="Times New Roman"/>
          <w:sz w:val="28"/>
          <w:szCs w:val="28"/>
        </w:rPr>
        <w:t xml:space="preserve"> như sau</w:t>
      </w:r>
      <w:r w:rsidRPr="0099103D">
        <w:rPr>
          <w:rFonts w:ascii="Times New Roman" w:hAnsi="Times New Roman"/>
          <w:sz w:val="28"/>
          <w:szCs w:val="28"/>
          <w:lang w:val="vi-VN"/>
        </w:rPr>
        <w:t>:</w:t>
      </w:r>
    </w:p>
    <w:p w14:paraId="5CF6EB9B" w14:textId="77777777" w:rsidR="00F63656" w:rsidRPr="00471094" w:rsidRDefault="00CD18B7" w:rsidP="0033090D">
      <w:pPr>
        <w:shd w:val="clear" w:color="auto" w:fill="FFFFFF"/>
        <w:spacing w:after="12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I. </w:t>
      </w:r>
      <w:r w:rsidR="00F63656" w:rsidRPr="00471094">
        <w:rPr>
          <w:rFonts w:ascii="Times New Roman" w:eastAsia="Times New Roman" w:hAnsi="Times New Roman" w:cs="Times New Roman"/>
          <w:b/>
          <w:bCs/>
          <w:color w:val="000000"/>
          <w:sz w:val="28"/>
          <w:szCs w:val="28"/>
        </w:rPr>
        <w:t>Mục tiêu thực hiện công khai</w:t>
      </w:r>
    </w:p>
    <w:p w14:paraId="07B975EC" w14:textId="77777777" w:rsidR="00106DDC" w:rsidRPr="00E8339F" w:rsidRDefault="00106DDC" w:rsidP="0033090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Nhằm nâng cao ý thức và tinh thần trách nhiệm trong đội ngũ cán bộ quản lý và tập thể giáo viên</w:t>
      </w:r>
      <w:r w:rsidRPr="00471094">
        <w:rPr>
          <w:rFonts w:ascii="Times New Roman" w:eastAsia="Times New Roman" w:hAnsi="Times New Roman" w:cs="Times New Roman"/>
          <w:color w:val="000000"/>
          <w:sz w:val="28"/>
          <w:szCs w:val="28"/>
        </w:rPr>
        <w:t>, nhân viên trong nhà trường</w:t>
      </w:r>
      <w:r w:rsidRPr="00E8339F">
        <w:rPr>
          <w:rFonts w:ascii="Times New Roman" w:eastAsia="Times New Roman" w:hAnsi="Times New Roman" w:cs="Times New Roman"/>
          <w:color w:val="000000"/>
          <w:sz w:val="28"/>
          <w:szCs w:val="28"/>
        </w:rPr>
        <w:t xml:space="preserve"> và  tinh  thần cộng đồng trong  công tác.</w:t>
      </w:r>
    </w:p>
    <w:p w14:paraId="70EDA5B0" w14:textId="77777777" w:rsidR="00106DDC" w:rsidRPr="00E8339F" w:rsidRDefault="00106DDC" w:rsidP="0033090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Quản lý tốt việc thu, chi cũng như việc sử dụng các nguồn đóng góp tự nguyện từ phụ huynh học sinh đảm bảo khách quan chống các biểu  hiện tiêu cực  trong đơn vị, từ  đó xây dựng một tập thể dân chủ, đoàn kết.</w:t>
      </w:r>
    </w:p>
    <w:p w14:paraId="67FA51AA" w14:textId="77777777" w:rsidR="00106DDC" w:rsidRPr="00E8339F" w:rsidRDefault="00106DDC" w:rsidP="0033090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Thúc đẩy cán bộ giáo viên nhà trường phấn đấu vươn lên trong công tác, hoàn thành tốt nhiệm vụ được giao trong từng năm học.</w:t>
      </w:r>
    </w:p>
    <w:p w14:paraId="091BC300" w14:textId="77777777" w:rsidR="00106DDC" w:rsidRPr="00E8339F" w:rsidRDefault="00106DDC" w:rsidP="0033090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 xml:space="preserve">Công khai các hoạt động của nhà trường trước </w:t>
      </w:r>
      <w:r w:rsidR="00CD18B7">
        <w:rPr>
          <w:rFonts w:ascii="Times New Roman" w:eastAsia="Times New Roman" w:hAnsi="Times New Roman" w:cs="Times New Roman"/>
          <w:color w:val="000000"/>
          <w:sz w:val="28"/>
          <w:szCs w:val="28"/>
        </w:rPr>
        <w:t>hội đồng sư phạm, bảng tuyên truyền để</w:t>
      </w:r>
      <w:r w:rsidRPr="00E8339F">
        <w:rPr>
          <w:rFonts w:ascii="Times New Roman" w:eastAsia="Times New Roman" w:hAnsi="Times New Roman" w:cs="Times New Roman"/>
          <w:color w:val="000000"/>
          <w:sz w:val="28"/>
          <w:szCs w:val="28"/>
        </w:rPr>
        <w:t xml:space="preserve"> phụ huynh và quần chúng nhân dân trên địa bàn.</w:t>
      </w:r>
    </w:p>
    <w:p w14:paraId="09147B1E" w14:textId="77777777" w:rsidR="00106DDC" w:rsidRPr="00E8339F" w:rsidRDefault="00106DDC" w:rsidP="0033090D">
      <w:pPr>
        <w:shd w:val="clear" w:color="auto" w:fill="FFFFFF"/>
        <w:spacing w:after="120" w:line="240" w:lineRule="auto"/>
        <w:ind w:firstLine="709"/>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Tổ chức thực hiện tốt các nội dung công khai cơ bản và quy chế dân chủ ở cơ sở để xây dựng mối đoàn kết trong nội bộ trong trường học.</w:t>
      </w:r>
    </w:p>
    <w:p w14:paraId="71C3F680" w14:textId="49186085" w:rsidR="00F63656" w:rsidRPr="00F63656" w:rsidRDefault="00CD18B7" w:rsidP="0033090D">
      <w:pPr>
        <w:shd w:val="clear" w:color="auto" w:fill="FFFFFF"/>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II. </w:t>
      </w:r>
      <w:r w:rsidR="00F63656" w:rsidRPr="00471094">
        <w:rPr>
          <w:rFonts w:ascii="Times New Roman" w:eastAsia="Times New Roman" w:hAnsi="Times New Roman" w:cs="Times New Roman"/>
          <w:b/>
          <w:bCs/>
          <w:color w:val="000000"/>
          <w:sz w:val="28"/>
          <w:szCs w:val="28"/>
        </w:rPr>
        <w:t>Nội dung thực hiện</w:t>
      </w:r>
      <w:r w:rsidR="0028698A">
        <w:rPr>
          <w:rFonts w:ascii="Times New Roman" w:eastAsia="Times New Roman" w:hAnsi="Times New Roman" w:cs="Times New Roman"/>
          <w:b/>
          <w:bCs/>
          <w:color w:val="000000"/>
          <w:sz w:val="28"/>
          <w:szCs w:val="28"/>
        </w:rPr>
        <w:t xml:space="preserve"> công khai</w:t>
      </w:r>
    </w:p>
    <w:p w14:paraId="05D48D15" w14:textId="269D5426" w:rsidR="00F63656" w:rsidRDefault="00F63656" w:rsidP="0033090D">
      <w:pPr>
        <w:shd w:val="clear" w:color="auto" w:fill="FFFFFF"/>
        <w:spacing w:after="120" w:line="240" w:lineRule="auto"/>
        <w:ind w:firstLine="720"/>
        <w:jc w:val="both"/>
        <w:rPr>
          <w:rFonts w:ascii="Times New Roman" w:eastAsia="Times New Roman" w:hAnsi="Times New Roman" w:cs="Times New Roman"/>
          <w:b/>
          <w:bCs/>
          <w:color w:val="000000"/>
          <w:sz w:val="28"/>
          <w:szCs w:val="28"/>
        </w:rPr>
      </w:pPr>
      <w:r w:rsidRPr="00471094">
        <w:rPr>
          <w:rFonts w:ascii="Times New Roman" w:eastAsia="Times New Roman" w:hAnsi="Times New Roman" w:cs="Times New Roman"/>
          <w:b/>
          <w:bCs/>
          <w:color w:val="000000"/>
          <w:sz w:val="28"/>
          <w:szCs w:val="28"/>
        </w:rPr>
        <w:t xml:space="preserve">1. Công khai </w:t>
      </w:r>
      <w:r w:rsidR="0028698A">
        <w:rPr>
          <w:rFonts w:ascii="Times New Roman" w:eastAsia="Times New Roman" w:hAnsi="Times New Roman" w:cs="Times New Roman"/>
          <w:b/>
          <w:bCs/>
          <w:color w:val="000000"/>
          <w:sz w:val="28"/>
          <w:szCs w:val="28"/>
        </w:rPr>
        <w:t>thông tin chung về cơ sở giáo dục</w:t>
      </w:r>
    </w:p>
    <w:p w14:paraId="68C1E621" w14:textId="3D8842F8" w:rsidR="0028698A" w:rsidRPr="003D3A4A" w:rsidRDefault="0028698A" w:rsidP="0033090D">
      <w:pPr>
        <w:pStyle w:val="ThngthngWeb"/>
        <w:shd w:val="clear" w:color="auto" w:fill="FFFFFF"/>
        <w:spacing w:before="0" w:beforeAutospacing="0" w:after="120" w:afterAutospacing="0" w:line="276" w:lineRule="auto"/>
        <w:ind w:firstLine="709"/>
        <w:jc w:val="both"/>
        <w:rPr>
          <w:sz w:val="28"/>
          <w:szCs w:val="28"/>
        </w:rPr>
      </w:pPr>
      <w:r w:rsidRPr="003D3A4A">
        <w:rPr>
          <w:sz w:val="28"/>
          <w:szCs w:val="28"/>
        </w:rPr>
        <w:t>a) Quyết định thành lập, cho phép thành lập đơn vị</w:t>
      </w:r>
      <w:r>
        <w:rPr>
          <w:sz w:val="28"/>
          <w:szCs w:val="28"/>
        </w:rPr>
        <w:t>;</w:t>
      </w:r>
    </w:p>
    <w:p w14:paraId="71A6819D" w14:textId="77777777" w:rsidR="0028698A" w:rsidRPr="003D3A4A" w:rsidRDefault="0028698A" w:rsidP="0033090D">
      <w:pPr>
        <w:pStyle w:val="ThngthngWeb"/>
        <w:shd w:val="clear" w:color="auto" w:fill="FFFFFF"/>
        <w:spacing w:before="0" w:beforeAutospacing="0" w:after="120" w:afterAutospacing="0" w:line="276" w:lineRule="auto"/>
        <w:ind w:firstLine="709"/>
        <w:jc w:val="both"/>
        <w:rPr>
          <w:sz w:val="28"/>
          <w:szCs w:val="28"/>
        </w:rPr>
      </w:pPr>
      <w:r w:rsidRPr="003D3A4A">
        <w:rPr>
          <w:sz w:val="28"/>
          <w:szCs w:val="28"/>
        </w:rPr>
        <w:t>b) Quyết định công nhận hội đồng trường, chủ tịch hội đồng trường và danh sách thành viên hội đồng trường;</w:t>
      </w:r>
    </w:p>
    <w:p w14:paraId="1BC74705" w14:textId="77777777" w:rsidR="0028698A" w:rsidRPr="003D3A4A" w:rsidRDefault="0028698A" w:rsidP="0033090D">
      <w:pPr>
        <w:pStyle w:val="ThngthngWeb"/>
        <w:shd w:val="clear" w:color="auto" w:fill="FFFFFF"/>
        <w:spacing w:before="0" w:beforeAutospacing="0" w:after="120" w:afterAutospacing="0" w:line="276" w:lineRule="auto"/>
        <w:ind w:firstLine="709"/>
        <w:jc w:val="both"/>
        <w:rPr>
          <w:sz w:val="28"/>
          <w:szCs w:val="28"/>
        </w:rPr>
      </w:pPr>
      <w:r w:rsidRPr="003D3A4A">
        <w:rPr>
          <w:sz w:val="28"/>
          <w:szCs w:val="28"/>
        </w:rPr>
        <w:t>c) Quyết định điều động, bổ nhiệm, công nhận hiệu trưởng, phó hiệu trưởng, giám đốc, phó giám đốc hoặc thủ trưởng, phó thủ trưởng cơ sở giáo dục;</w:t>
      </w:r>
    </w:p>
    <w:p w14:paraId="46FC3C58" w14:textId="77777777" w:rsidR="0028698A" w:rsidRPr="003D3A4A" w:rsidRDefault="0028698A" w:rsidP="0033090D">
      <w:pPr>
        <w:pStyle w:val="ThngthngWeb"/>
        <w:shd w:val="clear" w:color="auto" w:fill="FFFFFF"/>
        <w:spacing w:before="0" w:beforeAutospacing="0" w:after="120" w:afterAutospacing="0" w:line="276" w:lineRule="auto"/>
        <w:ind w:firstLine="709"/>
        <w:jc w:val="both"/>
        <w:rPr>
          <w:sz w:val="28"/>
          <w:szCs w:val="28"/>
        </w:rPr>
      </w:pPr>
      <w:r w:rsidRPr="003D3A4A">
        <w:rPr>
          <w:sz w:val="28"/>
          <w:szCs w:val="28"/>
        </w:rPr>
        <w:lastRenderedPageBreak/>
        <w:t>d) Quy chế tổ chức và hoạt động của cơ sở giáo dục; chức năng, nhiệm vụ, quyền hạn các thành viên, sơ đồ tổ chức bộ máy của nhà trường;</w:t>
      </w:r>
    </w:p>
    <w:p w14:paraId="09AD139B" w14:textId="1AD4C4C4" w:rsidR="0028698A" w:rsidRPr="003D3A4A" w:rsidRDefault="0028698A" w:rsidP="0033090D">
      <w:pPr>
        <w:pStyle w:val="ThngthngWeb"/>
        <w:shd w:val="clear" w:color="auto" w:fill="FFFFFF"/>
        <w:spacing w:before="0" w:beforeAutospacing="0" w:after="120" w:afterAutospacing="0" w:line="276" w:lineRule="auto"/>
        <w:ind w:firstLine="709"/>
        <w:jc w:val="both"/>
        <w:rPr>
          <w:sz w:val="28"/>
          <w:szCs w:val="28"/>
        </w:rPr>
      </w:pPr>
      <w:r>
        <w:rPr>
          <w:sz w:val="28"/>
          <w:szCs w:val="28"/>
        </w:rPr>
        <w:t>đ</w:t>
      </w:r>
      <w:r w:rsidRPr="003D3A4A">
        <w:rPr>
          <w:sz w:val="28"/>
          <w:szCs w:val="28"/>
        </w:rPr>
        <w:t>) Họ và tên, chức vụ, điện thoại, địa chỉ thư điện tử, địa chỉ nơi làm việc, nhiệm vụ, trách nhiệm của Hiệu trưởng;</w:t>
      </w:r>
    </w:p>
    <w:p w14:paraId="7CB2084C" w14:textId="015E8F62" w:rsidR="0028698A" w:rsidRPr="0028698A" w:rsidRDefault="0028698A" w:rsidP="0033090D">
      <w:pPr>
        <w:pStyle w:val="ThngthngWeb"/>
        <w:shd w:val="clear" w:color="auto" w:fill="FFFFFF"/>
        <w:spacing w:before="0" w:beforeAutospacing="0" w:after="120" w:afterAutospacing="0" w:line="276" w:lineRule="auto"/>
        <w:ind w:firstLine="709"/>
        <w:jc w:val="both"/>
        <w:rPr>
          <w:sz w:val="28"/>
          <w:szCs w:val="28"/>
        </w:rPr>
      </w:pPr>
      <w:r>
        <w:rPr>
          <w:sz w:val="28"/>
          <w:szCs w:val="28"/>
        </w:rPr>
        <w:t>e</w:t>
      </w:r>
      <w:r w:rsidRPr="003D3A4A">
        <w:rPr>
          <w:sz w:val="28"/>
          <w:szCs w:val="28"/>
        </w:rPr>
        <w:t>. Các văn bản khác của cơ sở giáo dục: Chiến lược phát triển của cơ sở giáo dục; quy chế dân chủ ở cơ sở của cơ sở giáo dục; các nghị quyết của hội đồng trường; quy định về quản lý hành chính, nhân sự, tài chính; quy chế chuyên môn, quy chế thi đua, quy chế chi tiêu</w:t>
      </w:r>
      <w:r>
        <w:rPr>
          <w:sz w:val="28"/>
          <w:szCs w:val="28"/>
        </w:rPr>
        <w:t xml:space="preserve"> nội bộ</w:t>
      </w:r>
    </w:p>
    <w:p w14:paraId="7E4D9759" w14:textId="393F9AEA" w:rsidR="0028698A" w:rsidRDefault="002818D3" w:rsidP="0033090D">
      <w:pPr>
        <w:shd w:val="clear" w:color="auto" w:fill="FFFFFF"/>
        <w:spacing w:after="120" w:line="240" w:lineRule="auto"/>
        <w:ind w:firstLine="720"/>
        <w:jc w:val="both"/>
        <w:rPr>
          <w:rFonts w:ascii="Times New Roman" w:eastAsia="Times New Roman" w:hAnsi="Times New Roman" w:cs="Times New Roman"/>
          <w:b/>
          <w:color w:val="000000"/>
          <w:sz w:val="28"/>
          <w:szCs w:val="28"/>
        </w:rPr>
      </w:pPr>
      <w:r w:rsidRPr="002818D3">
        <w:rPr>
          <w:rFonts w:ascii="Times New Roman" w:eastAsia="Times New Roman" w:hAnsi="Times New Roman" w:cs="Times New Roman"/>
          <w:b/>
          <w:color w:val="000000"/>
          <w:sz w:val="28"/>
          <w:szCs w:val="28"/>
          <w:lang w:val="vi-VN"/>
        </w:rPr>
        <w:t xml:space="preserve">2. Công khai </w:t>
      </w:r>
      <w:r w:rsidR="0028698A">
        <w:rPr>
          <w:rFonts w:ascii="Times New Roman" w:eastAsia="Times New Roman" w:hAnsi="Times New Roman" w:cs="Times New Roman"/>
          <w:b/>
          <w:color w:val="000000"/>
          <w:sz w:val="28"/>
          <w:szCs w:val="28"/>
        </w:rPr>
        <w:t>thu, chi tài chính</w:t>
      </w:r>
    </w:p>
    <w:p w14:paraId="6BCA9385" w14:textId="3D0EFCB9"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Pr>
          <w:rFonts w:ascii="Times New Roman" w:eastAsia="Times New Roman" w:hAnsi="Times New Roman"/>
          <w:sz w:val="28"/>
          <w:szCs w:val="28"/>
        </w:rPr>
        <w:t>2.1. Công khai tình hình tài chính của đ</w:t>
      </w:r>
      <w:r w:rsidRPr="003D3A4A">
        <w:rPr>
          <w:rFonts w:ascii="Times New Roman" w:eastAsia="Times New Roman" w:hAnsi="Times New Roman"/>
          <w:sz w:val="28"/>
          <w:szCs w:val="28"/>
        </w:rPr>
        <w:t>ơn vị trong năm tài chính trước liền kề thời điểm báo cáo theo quy định pháp luật, trong đó có cơ cấu các khoản thu, chi hoạt động như sau:</w:t>
      </w:r>
    </w:p>
    <w:p w14:paraId="558A3633" w14:textId="0D27E6A8"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a) Các khoản thu phân theo: Nguồn kinh phí (ngân sách nhà nước, hỗ trợ của nhà đầu tư; học phí; kinh phí tài trợ và hợp đồng với bên ngoài; nguồn thu khác) và loại hoạt động</w:t>
      </w:r>
      <w:r w:rsidR="0033090D">
        <w:rPr>
          <w:rFonts w:ascii="Times New Roman" w:eastAsia="Times New Roman" w:hAnsi="Times New Roman"/>
          <w:sz w:val="28"/>
          <w:szCs w:val="28"/>
        </w:rPr>
        <w:t>.</w:t>
      </w:r>
    </w:p>
    <w:p w14:paraId="324E171F"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b) Các khoản chi phân theo: Chi tiền lương và thu nhập (lương, phụ cấp, lương tăng thêm và các khoản chi khác có tính chất như lương, hỗ trợ tổ  chức bán trú; tổ chức bửa ăn sáng cho giáo viên, cán bộ quản lý, nhân viên,...); chi cơ sở vật chất và dịch vụ (chi mua sắm, duy tu sửa chữa, bảo dưỡng và vận hành cơ sở vật chất, trang thiết bị, thuê mướn các dịch vụ phục vụ trực tiếp cho hoạt động giáo dục, chi hỗ trợ trẻ (học bổng, trợ cấp, hỗ trợ sinh hoạt, hoạt động phong trào, thi đua, khen thưởng,...); chi khác.</w:t>
      </w:r>
    </w:p>
    <w:p w14:paraId="78D9DCDF" w14:textId="54C959C0"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2.</w:t>
      </w:r>
      <w:r>
        <w:rPr>
          <w:rFonts w:ascii="Times New Roman" w:eastAsia="Times New Roman" w:hAnsi="Times New Roman"/>
          <w:sz w:val="28"/>
          <w:szCs w:val="28"/>
        </w:rPr>
        <w:t>2.</w:t>
      </w:r>
      <w:r w:rsidRPr="003D3A4A">
        <w:rPr>
          <w:rFonts w:ascii="Times New Roman" w:eastAsia="Times New Roman" w:hAnsi="Times New Roman"/>
          <w:sz w:val="28"/>
          <w:szCs w:val="28"/>
        </w:rPr>
        <w:t xml:space="preserve"> Các khoản thu và mức thu đối với trẻ, bao gồm: học phí trong năm học và dự kiến cho từng năm học tiếp theo của cấp học hoặc khóa học của cơ sở giáo dục trước khi tuyển sinh, dự tuyển.</w:t>
      </w:r>
    </w:p>
    <w:p w14:paraId="58FB4455" w14:textId="7D691EAF" w:rsidR="0028698A" w:rsidRPr="003D3A4A" w:rsidRDefault="0028698A" w:rsidP="0033090D">
      <w:pPr>
        <w:spacing w:after="120"/>
        <w:ind w:firstLine="709"/>
        <w:jc w:val="both"/>
        <w:rPr>
          <w:rFonts w:ascii="Times New Roman" w:hAnsi="Times New Roman"/>
          <w:b/>
          <w:bCs/>
          <w:iCs/>
          <w:sz w:val="28"/>
          <w:szCs w:val="28"/>
        </w:rPr>
      </w:pPr>
      <w:r>
        <w:rPr>
          <w:rFonts w:ascii="Times New Roman" w:eastAsia="Times New Roman" w:hAnsi="Times New Roman"/>
          <w:sz w:val="28"/>
          <w:szCs w:val="28"/>
        </w:rPr>
        <w:t>2.</w:t>
      </w:r>
      <w:r w:rsidRPr="003D3A4A">
        <w:rPr>
          <w:rFonts w:ascii="Times New Roman" w:eastAsia="Times New Roman" w:hAnsi="Times New Roman"/>
          <w:sz w:val="28"/>
          <w:szCs w:val="28"/>
        </w:rPr>
        <w:t>3. Chính sách và kết quả thực hiện chính sách hằng năm về trợ cấp và miễn, giảm học phí trẻ.</w:t>
      </w:r>
      <w:r w:rsidRPr="003D3A4A">
        <w:rPr>
          <w:rFonts w:ascii="Times New Roman" w:hAnsi="Times New Roman"/>
          <w:iCs/>
          <w:sz w:val="28"/>
          <w:szCs w:val="28"/>
        </w:rPr>
        <w:t xml:space="preserve"> Căn cứ Nghị định số 81/2021/NĐ-CP ngày 27/8/2021 của Chính phủ quy định về cơ chế thu, quản lý học phí đối với cơ sở giáo dục thuộc hệ thống giáo dục quốc dân và chính sách miễn, giảm học phí, hỗ trợ chi phí học tập; giá dịch vụ trong lĩnh vực giáo dục, đào tạo; Căn cứ</w:t>
      </w:r>
      <w:r w:rsidRPr="003D3A4A">
        <w:rPr>
          <w:rFonts w:ascii="Times New Roman" w:hAnsi="Times New Roman"/>
          <w:b/>
          <w:bCs/>
          <w:iCs/>
          <w:sz w:val="28"/>
          <w:szCs w:val="28"/>
        </w:rPr>
        <w:t xml:space="preserve"> </w:t>
      </w:r>
      <w:r w:rsidRPr="003D3A4A">
        <w:rPr>
          <w:rStyle w:val="fontstyle01"/>
          <w:rFonts w:ascii="Times New Roman" w:hAnsi="Times New Roman"/>
          <w:b w:val="0"/>
          <w:iCs/>
        </w:rPr>
        <w:t>Nghị quyết 01/2023/NQ-HĐND ngày 19/5/2023 của Hội đồng nhân dân tỉnh Bình Dương quy định các khoản thu và mức thu các dịch vụ phục vụ, hỗ trợ</w:t>
      </w:r>
      <w:r w:rsidRPr="003D3A4A">
        <w:rPr>
          <w:rFonts w:ascii="Times New Roman" w:hAnsi="Times New Roman"/>
          <w:b/>
          <w:bCs/>
          <w:iCs/>
          <w:sz w:val="28"/>
          <w:szCs w:val="28"/>
        </w:rPr>
        <w:t xml:space="preserve"> </w:t>
      </w:r>
      <w:r w:rsidRPr="003D3A4A">
        <w:rPr>
          <w:rStyle w:val="fontstyle01"/>
          <w:rFonts w:ascii="Times New Roman" w:hAnsi="Times New Roman"/>
          <w:b w:val="0"/>
          <w:iCs/>
        </w:rPr>
        <w:t>hoạt động giáo dục của cơ sở giáo dục mầm non, giáo dục phổ thông</w:t>
      </w:r>
      <w:r w:rsidRPr="003D3A4A">
        <w:rPr>
          <w:rFonts w:ascii="Times New Roman" w:hAnsi="Times New Roman"/>
          <w:b/>
          <w:bCs/>
          <w:iCs/>
          <w:sz w:val="28"/>
          <w:szCs w:val="28"/>
        </w:rPr>
        <w:t xml:space="preserve"> </w:t>
      </w:r>
      <w:r w:rsidRPr="003D3A4A">
        <w:rPr>
          <w:rStyle w:val="fontstyle01"/>
          <w:rFonts w:ascii="Times New Roman" w:hAnsi="Times New Roman"/>
          <w:b w:val="0"/>
          <w:iCs/>
        </w:rPr>
        <w:t>công lập trên địa bàn tỉnh Bình Dương</w:t>
      </w:r>
      <w:r w:rsidR="0033090D">
        <w:rPr>
          <w:rStyle w:val="fontstyle01"/>
          <w:rFonts w:ascii="Times New Roman" w:hAnsi="Times New Roman"/>
          <w:b w:val="0"/>
          <w:iCs/>
        </w:rPr>
        <w:t>.</w:t>
      </w:r>
    </w:p>
    <w:p w14:paraId="3A794B51" w14:textId="5D7AD138"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Pr>
          <w:rFonts w:ascii="Times New Roman" w:eastAsia="Times New Roman" w:hAnsi="Times New Roman"/>
          <w:sz w:val="28"/>
          <w:szCs w:val="28"/>
        </w:rPr>
        <w:lastRenderedPageBreak/>
        <w:t>2.</w:t>
      </w:r>
      <w:r w:rsidRPr="003D3A4A">
        <w:rPr>
          <w:rFonts w:ascii="Times New Roman" w:eastAsia="Times New Roman" w:hAnsi="Times New Roman"/>
          <w:sz w:val="28"/>
          <w:szCs w:val="28"/>
        </w:rPr>
        <w:t>4. Số dư các quỹ theo quy định, kể cả quỹ đặc thù (nếu có).</w:t>
      </w:r>
    </w:p>
    <w:p w14:paraId="4051C2BF" w14:textId="20B00F00" w:rsidR="0028698A" w:rsidRPr="0028698A" w:rsidRDefault="0028698A" w:rsidP="0033090D">
      <w:pPr>
        <w:shd w:val="clear" w:color="auto" w:fill="FFFFFF"/>
        <w:spacing w:after="120"/>
        <w:ind w:firstLine="709"/>
        <w:jc w:val="both"/>
        <w:rPr>
          <w:rFonts w:ascii="Times New Roman" w:eastAsia="Times New Roman" w:hAnsi="Times New Roman"/>
          <w:sz w:val="28"/>
          <w:szCs w:val="28"/>
        </w:rPr>
      </w:pPr>
      <w:r>
        <w:rPr>
          <w:rFonts w:ascii="Times New Roman" w:eastAsia="Times New Roman" w:hAnsi="Times New Roman"/>
          <w:sz w:val="28"/>
          <w:szCs w:val="28"/>
        </w:rPr>
        <w:t>2.</w:t>
      </w:r>
      <w:r w:rsidRPr="003D3A4A">
        <w:rPr>
          <w:rFonts w:ascii="Times New Roman" w:eastAsia="Times New Roman" w:hAnsi="Times New Roman"/>
          <w:sz w:val="28"/>
          <w:szCs w:val="28"/>
        </w:rPr>
        <w:t xml:space="preserve">5. Các nội dung công khai tài chính khác thực hiện theo quy định của pháp luật về tài chính, ngân sách, kế </w:t>
      </w:r>
      <w:r>
        <w:rPr>
          <w:rFonts w:ascii="Times New Roman" w:eastAsia="Times New Roman" w:hAnsi="Times New Roman"/>
          <w:sz w:val="28"/>
          <w:szCs w:val="28"/>
        </w:rPr>
        <w:t>toán, kiểm toán, dân chủ cơ sở.</w:t>
      </w:r>
    </w:p>
    <w:p w14:paraId="40BBB3C2" w14:textId="253F0E97" w:rsidR="002818D3" w:rsidRPr="002818D3" w:rsidRDefault="002818D3" w:rsidP="0033090D">
      <w:pPr>
        <w:shd w:val="clear" w:color="auto" w:fill="FFFFFF"/>
        <w:spacing w:after="120" w:line="240" w:lineRule="auto"/>
        <w:ind w:firstLine="720"/>
        <w:jc w:val="both"/>
        <w:rPr>
          <w:rFonts w:ascii="Times New Roman" w:eastAsia="Times New Roman" w:hAnsi="Times New Roman" w:cs="Times New Roman"/>
          <w:b/>
          <w:color w:val="000000"/>
          <w:sz w:val="28"/>
          <w:szCs w:val="28"/>
        </w:rPr>
      </w:pPr>
      <w:r w:rsidRPr="002818D3">
        <w:rPr>
          <w:rFonts w:ascii="Times New Roman" w:eastAsia="Times New Roman" w:hAnsi="Times New Roman" w:cs="Times New Roman"/>
          <w:b/>
          <w:color w:val="000000"/>
          <w:sz w:val="28"/>
          <w:szCs w:val="28"/>
          <w:lang w:val="vi-VN"/>
        </w:rPr>
        <w:t xml:space="preserve">3. Công khai </w:t>
      </w:r>
      <w:r w:rsidR="0028698A">
        <w:rPr>
          <w:rFonts w:ascii="Times New Roman" w:eastAsia="Times New Roman" w:hAnsi="Times New Roman" w:cs="Times New Roman"/>
          <w:b/>
          <w:color w:val="000000"/>
          <w:sz w:val="28"/>
          <w:szCs w:val="28"/>
        </w:rPr>
        <w:t>điều kiện bảo đảm chất lượng hoạt động giáo dục mầm non</w:t>
      </w:r>
    </w:p>
    <w:p w14:paraId="097879A1" w14:textId="3FAF5EA6"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Pr="003D3A4A">
        <w:rPr>
          <w:rFonts w:ascii="Times New Roman" w:eastAsia="Times New Roman" w:hAnsi="Times New Roman"/>
          <w:sz w:val="28"/>
          <w:szCs w:val="28"/>
        </w:rPr>
        <w:t>1. Thông tin về đội ngũ giáo viên, cán bộ quản lý và nhân viên:</w:t>
      </w:r>
    </w:p>
    <w:p w14:paraId="6DDEB974"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a) Số lượng giáo viên, cán bộ quản lý và nhân viên chia theo vị trí việc làm và trình độ được đào tạo;</w:t>
      </w:r>
    </w:p>
    <w:p w14:paraId="147D782D"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b) Số lượng, tỷ lệ giáo viên, cán bộ quản lý đạt chuẩn nghề nghiệp;</w:t>
      </w:r>
    </w:p>
    <w:p w14:paraId="2C781284"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c) Số lượng, tỷ lệ giáo viên, cán bộ quản lý và nhân viên hoàn thành bồi dưỡng hằng năm theo quy định.</w:t>
      </w:r>
    </w:p>
    <w:p w14:paraId="156B2653" w14:textId="54FB5D16"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Pr="003D3A4A">
        <w:rPr>
          <w:rFonts w:ascii="Times New Roman" w:eastAsia="Times New Roman" w:hAnsi="Times New Roman"/>
          <w:sz w:val="28"/>
          <w:szCs w:val="28"/>
        </w:rPr>
        <w:t>2. Thông tin về cơ sở vật chất:</w:t>
      </w:r>
    </w:p>
    <w:p w14:paraId="4AAA05DC"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a) Diện tích khu đất xây dựng trường, điểm trường, diện tích bình quân tối thiểu cho một trẻ em; đối sánh với yêu cầu tối thiểu theo quy định;</w:t>
      </w:r>
    </w:p>
    <w:p w14:paraId="77AF9C3D"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b) Số lượng, hạng mục thuộc các khối phòng hành chính quản trị; khối phòng nuôi dưỡng, chăm sóc và giáo dục trẻ em; khối phòng tổ chức ăn; khối phụ trợ; hạ tầng kỹ thuật; đối sánh với yêu cầu tối thiểu theo quy định;</w:t>
      </w:r>
    </w:p>
    <w:p w14:paraId="2709CFC4"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c) Số lượng các thiết bị, đồ dùng, đồ chơi hiện có; đối sánh với yêu cầu tối thiểu theo quy định;</w:t>
      </w:r>
    </w:p>
    <w:p w14:paraId="3E745291"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d) Số lượng đồ chơi ngoài trời, một số thiết bị và điều kiện phục vụ chăm sóc, nuôi dưỡng, giáo dục khác.</w:t>
      </w:r>
    </w:p>
    <w:p w14:paraId="0F905FA4" w14:textId="27F4AF1A"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Pr>
          <w:rFonts w:ascii="Times New Roman" w:eastAsia="Times New Roman" w:hAnsi="Times New Roman"/>
          <w:sz w:val="28"/>
          <w:szCs w:val="28"/>
        </w:rPr>
        <w:t>3.</w:t>
      </w:r>
      <w:r w:rsidRPr="003D3A4A">
        <w:rPr>
          <w:rFonts w:ascii="Times New Roman" w:eastAsia="Times New Roman" w:hAnsi="Times New Roman"/>
          <w:sz w:val="28"/>
          <w:szCs w:val="28"/>
        </w:rPr>
        <w:t>3. Thông tin về kết quả đánh giá và kiểm định chất lượng giáo dục:</w:t>
      </w:r>
    </w:p>
    <w:p w14:paraId="30B1DDB0"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a) Kết quả tự đánh giá chất lượng giáo dục của cơ sở giáo dục; kế hoạch cải tiến chất lượng sau tự đánh giá;</w:t>
      </w:r>
    </w:p>
    <w:p w14:paraId="32926AE0"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b) Kết quả đánh giá ngoài và công nhận đạt kiểm định chất lượng giáo dục, đạt chuẩn quốc gia của cơ sở giáo dục qua các mốc thời gian; kế hoạch và kết quả thực hiện cải tiến chất lượng sau đánh giá ngoài trong 05 năm tiếp theo và hằng năm.</w:t>
      </w:r>
    </w:p>
    <w:p w14:paraId="361AE738" w14:textId="77777777" w:rsidR="0028698A" w:rsidRPr="003D3A4A" w:rsidRDefault="0028698A"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c) Ngôn ngữ thực hiện các hoạt động giáo dục.</w:t>
      </w:r>
    </w:p>
    <w:p w14:paraId="41253300" w14:textId="7F776337" w:rsidR="0028698A" w:rsidRPr="003D3A4A" w:rsidRDefault="0028698A" w:rsidP="0033090D">
      <w:pPr>
        <w:shd w:val="clear" w:color="auto" w:fill="FFFFFF"/>
        <w:spacing w:after="120"/>
        <w:ind w:firstLine="709"/>
        <w:rPr>
          <w:rFonts w:ascii="Times New Roman" w:eastAsia="Times New Roman" w:hAnsi="Times New Roman"/>
          <w:sz w:val="28"/>
          <w:szCs w:val="28"/>
        </w:rPr>
      </w:pPr>
      <w:r>
        <w:rPr>
          <w:rFonts w:ascii="Times New Roman" w:eastAsia="Times New Roman" w:hAnsi="Times New Roman"/>
          <w:b/>
          <w:bCs/>
          <w:sz w:val="28"/>
          <w:szCs w:val="28"/>
        </w:rPr>
        <w:t>4. Công khai kế</w:t>
      </w:r>
      <w:r w:rsidRPr="003D3A4A">
        <w:rPr>
          <w:rFonts w:ascii="Times New Roman" w:eastAsia="Times New Roman" w:hAnsi="Times New Roman"/>
          <w:b/>
          <w:bCs/>
          <w:sz w:val="28"/>
          <w:szCs w:val="28"/>
        </w:rPr>
        <w:t xml:space="preserve"> hoạch và kết quả hoạt động giáo dục mầm non</w:t>
      </w:r>
    </w:p>
    <w:p w14:paraId="4B2250CE" w14:textId="5876E55D" w:rsidR="0028698A" w:rsidRPr="003D3A4A" w:rsidRDefault="0028698A" w:rsidP="0033090D">
      <w:pPr>
        <w:shd w:val="clear" w:color="auto" w:fill="FFFFFF"/>
        <w:spacing w:after="120"/>
        <w:ind w:firstLine="709"/>
        <w:rPr>
          <w:rFonts w:ascii="Times New Roman" w:eastAsia="Times New Roman" w:hAnsi="Times New Roman"/>
          <w:sz w:val="28"/>
          <w:szCs w:val="28"/>
        </w:rPr>
      </w:pPr>
      <w:r>
        <w:rPr>
          <w:rFonts w:ascii="Times New Roman" w:eastAsia="Times New Roman" w:hAnsi="Times New Roman"/>
          <w:sz w:val="28"/>
          <w:szCs w:val="28"/>
        </w:rPr>
        <w:t>4.</w:t>
      </w:r>
      <w:r w:rsidRPr="003D3A4A">
        <w:rPr>
          <w:rFonts w:ascii="Times New Roman" w:eastAsia="Times New Roman" w:hAnsi="Times New Roman"/>
          <w:sz w:val="28"/>
          <w:szCs w:val="28"/>
        </w:rPr>
        <w:t>1. Thông tin về kế hoạch hoạt động giáo dục của cơ sở giáo dục trong năm học:</w:t>
      </w:r>
    </w:p>
    <w:p w14:paraId="7E82C573"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lastRenderedPageBreak/>
        <w:t>a) Kế hoạch hoạt động tuyển sinh, trong đó quy định rõ đối tượng, chỉ tiêu, phương thức tuyển sinh, các mốc thời gian thực hiện tuyển sinh và các thông tin liên quan;</w:t>
      </w:r>
    </w:p>
    <w:p w14:paraId="79DDCC14"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b) Kế hoạch nuôi dưỡng, chăm sóc, giáo dục;</w:t>
      </w:r>
    </w:p>
    <w:p w14:paraId="4CEB0C7B"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c) Quy chế phối hợp giữa cơ sở giáo dục mầm non với gia đình và xã hội;</w:t>
      </w:r>
    </w:p>
    <w:p w14:paraId="704AB634"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d) Thực đơn hằng ngày của trẻ em;</w:t>
      </w:r>
    </w:p>
    <w:p w14:paraId="7D3CDBD4"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đ) Các dịch vụ giáo dục mầm non theo quy định (nếu có).</w:t>
      </w:r>
    </w:p>
    <w:p w14:paraId="22CA466F" w14:textId="27574833" w:rsidR="0028698A" w:rsidRPr="003D3A4A" w:rsidRDefault="0028698A" w:rsidP="0033090D">
      <w:pPr>
        <w:shd w:val="clear" w:color="auto" w:fill="FFFFFF"/>
        <w:spacing w:after="120"/>
        <w:ind w:firstLine="709"/>
        <w:rPr>
          <w:rFonts w:ascii="Times New Roman" w:eastAsia="Times New Roman" w:hAnsi="Times New Roman"/>
          <w:sz w:val="28"/>
          <w:szCs w:val="28"/>
        </w:rPr>
      </w:pPr>
      <w:r>
        <w:rPr>
          <w:rFonts w:ascii="Times New Roman" w:eastAsia="Times New Roman" w:hAnsi="Times New Roman"/>
          <w:sz w:val="28"/>
          <w:szCs w:val="28"/>
        </w:rPr>
        <w:t>4.</w:t>
      </w:r>
      <w:r w:rsidRPr="003D3A4A">
        <w:rPr>
          <w:rFonts w:ascii="Times New Roman" w:eastAsia="Times New Roman" w:hAnsi="Times New Roman"/>
          <w:sz w:val="28"/>
          <w:szCs w:val="28"/>
        </w:rPr>
        <w:t>2. Thông tin về kết quả thực hiện nuôi dưỡng, chăm sóc, giáo dục trẻ em của năm học trước:</w:t>
      </w:r>
    </w:p>
    <w:p w14:paraId="44FCD1E3"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a) Tổng số trẻ em; tổng số nhóm, lớp; số trẻ em tính bình quân/nhóm, lớp (hoặc nhóm, lớp ghép);</w:t>
      </w:r>
    </w:p>
    <w:p w14:paraId="320CC8D5"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b) Số trẻ em học nhóm, lớp ghép (nếu có);</w:t>
      </w:r>
    </w:p>
    <w:p w14:paraId="2F816547"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c) Số trẻ em học 02 buổi/ngày;</w:t>
      </w:r>
    </w:p>
    <w:p w14:paraId="12171CBA"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d) Số trẻ em được tổ chức ăn bán trú;</w:t>
      </w:r>
    </w:p>
    <w:p w14:paraId="1BB5CD6F"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đ) Số trẻ em được theo dõi sức khỏe bằng biểu đồ tăng trưởng và kiểm tra sức khỏe định kỳ;</w:t>
      </w:r>
    </w:p>
    <w:p w14:paraId="2896E834" w14:textId="77777777" w:rsidR="0028698A" w:rsidRPr="003D3A4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e) Kết quả thực hiện phổ cập giáo dục mầm non cho trẻ em 05 tuổi;</w:t>
      </w:r>
    </w:p>
    <w:p w14:paraId="61259B9F" w14:textId="747C2A5F" w:rsidR="00CD18B7" w:rsidRPr="0028698A" w:rsidRDefault="0028698A" w:rsidP="0033090D">
      <w:pPr>
        <w:shd w:val="clear" w:color="auto" w:fill="FFFFFF"/>
        <w:spacing w:after="120"/>
        <w:ind w:firstLine="709"/>
        <w:rPr>
          <w:rFonts w:ascii="Times New Roman" w:eastAsia="Times New Roman" w:hAnsi="Times New Roman"/>
          <w:sz w:val="28"/>
          <w:szCs w:val="28"/>
        </w:rPr>
      </w:pPr>
      <w:r w:rsidRPr="003D3A4A">
        <w:rPr>
          <w:rFonts w:ascii="Times New Roman" w:eastAsia="Times New Roman" w:hAnsi="Times New Roman"/>
          <w:sz w:val="28"/>
          <w:szCs w:val="28"/>
        </w:rPr>
        <w:t>g) Số t</w:t>
      </w:r>
      <w:r>
        <w:rPr>
          <w:rFonts w:ascii="Times New Roman" w:eastAsia="Times New Roman" w:hAnsi="Times New Roman"/>
          <w:sz w:val="28"/>
          <w:szCs w:val="28"/>
        </w:rPr>
        <w:t>rẻ em khuyết tật.</w:t>
      </w:r>
    </w:p>
    <w:p w14:paraId="7ACFFED8" w14:textId="77777777" w:rsidR="00AE5135" w:rsidRPr="00E8339F" w:rsidRDefault="00CD18B7" w:rsidP="0033090D">
      <w:pPr>
        <w:shd w:val="clear" w:color="auto" w:fill="FFFFFF"/>
        <w:spacing w:after="12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III.</w:t>
      </w:r>
      <w:r w:rsidR="00AE5135" w:rsidRPr="00471094">
        <w:rPr>
          <w:rFonts w:ascii="Times New Roman" w:eastAsia="Times New Roman" w:hAnsi="Times New Roman" w:cs="Times New Roman"/>
          <w:b/>
          <w:bCs/>
          <w:color w:val="000000"/>
          <w:sz w:val="28"/>
          <w:szCs w:val="28"/>
        </w:rPr>
        <w:t xml:space="preserve"> Hình thức và thời </w:t>
      </w:r>
      <w:r w:rsidR="0064446A" w:rsidRPr="00471094">
        <w:rPr>
          <w:rFonts w:ascii="Times New Roman" w:eastAsia="Times New Roman" w:hAnsi="Times New Roman" w:cs="Times New Roman"/>
          <w:b/>
          <w:bCs/>
          <w:color w:val="000000"/>
          <w:sz w:val="28"/>
          <w:szCs w:val="28"/>
        </w:rPr>
        <w:t xml:space="preserve">gian </w:t>
      </w:r>
      <w:r w:rsidR="00AE5135" w:rsidRPr="00471094">
        <w:rPr>
          <w:rFonts w:ascii="Times New Roman" w:eastAsia="Times New Roman" w:hAnsi="Times New Roman" w:cs="Times New Roman"/>
          <w:b/>
          <w:bCs/>
          <w:color w:val="000000"/>
          <w:sz w:val="28"/>
          <w:szCs w:val="28"/>
        </w:rPr>
        <w:t>công khai</w:t>
      </w:r>
    </w:p>
    <w:p w14:paraId="1870ADBD" w14:textId="77777777" w:rsidR="00AE5135" w:rsidRPr="00E8339F" w:rsidRDefault="00AE5135"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471094">
        <w:rPr>
          <w:rFonts w:ascii="Times New Roman" w:eastAsia="Times New Roman" w:hAnsi="Times New Roman" w:cs="Times New Roman"/>
          <w:b/>
          <w:bCs/>
          <w:color w:val="000000"/>
          <w:sz w:val="28"/>
          <w:szCs w:val="28"/>
        </w:rPr>
        <w:t>1. Hình</w:t>
      </w:r>
      <w:r w:rsidRPr="00471094">
        <w:rPr>
          <w:rFonts w:ascii="Times New Roman" w:eastAsia="Times New Roman" w:hAnsi="Times New Roman" w:cs="Times New Roman"/>
          <w:b/>
          <w:bCs/>
          <w:color w:val="000000"/>
          <w:spacing w:val="19"/>
          <w:sz w:val="28"/>
          <w:szCs w:val="28"/>
        </w:rPr>
        <w:t> </w:t>
      </w:r>
      <w:r w:rsidRPr="00471094">
        <w:rPr>
          <w:rFonts w:ascii="Times New Roman" w:eastAsia="Times New Roman" w:hAnsi="Times New Roman" w:cs="Times New Roman"/>
          <w:b/>
          <w:bCs/>
          <w:color w:val="000000"/>
          <w:sz w:val="28"/>
          <w:szCs w:val="28"/>
        </w:rPr>
        <w:t>thức:</w:t>
      </w:r>
    </w:p>
    <w:p w14:paraId="35C5FC82" w14:textId="44CB1C54" w:rsidR="00AE5135" w:rsidRPr="00E8339F" w:rsidRDefault="00AE5135"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 xml:space="preserve">-  Công khai trên </w:t>
      </w:r>
      <w:r w:rsidR="0028698A">
        <w:rPr>
          <w:rFonts w:ascii="Times New Roman" w:eastAsia="Times New Roman" w:hAnsi="Times New Roman" w:cs="Times New Roman"/>
          <w:color w:val="000000"/>
          <w:sz w:val="28"/>
          <w:szCs w:val="28"/>
        </w:rPr>
        <w:t xml:space="preserve">Cổng thông tin điện tử </w:t>
      </w:r>
      <w:r w:rsidRPr="00E8339F">
        <w:rPr>
          <w:rFonts w:ascii="Times New Roman" w:eastAsia="Times New Roman" w:hAnsi="Times New Roman" w:cs="Times New Roman"/>
          <w:color w:val="000000"/>
          <w:sz w:val="28"/>
          <w:szCs w:val="28"/>
        </w:rPr>
        <w:t>của nhà trường</w:t>
      </w:r>
      <w:r w:rsidR="0033090D">
        <w:rPr>
          <w:rFonts w:ascii="Times New Roman" w:eastAsia="Times New Roman" w:hAnsi="Times New Roman" w:cs="Times New Roman"/>
          <w:color w:val="000000"/>
          <w:sz w:val="28"/>
          <w:szCs w:val="28"/>
        </w:rPr>
        <w:t>.</w:t>
      </w:r>
    </w:p>
    <w:p w14:paraId="0774E0B2" w14:textId="77777777" w:rsidR="00AE5135" w:rsidRPr="00E8339F" w:rsidRDefault="00AE5135"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  Ni</w:t>
      </w:r>
      <w:r w:rsidRPr="00471094">
        <w:rPr>
          <w:rFonts w:ascii="Times New Roman" w:eastAsia="Times New Roman" w:hAnsi="Times New Roman" w:cs="Times New Roman"/>
          <w:color w:val="000000"/>
          <w:sz w:val="28"/>
          <w:szCs w:val="28"/>
        </w:rPr>
        <w:t>êm yết công khai tại văn phòng và bảng tin củ</w:t>
      </w:r>
      <w:r w:rsidRPr="00E8339F">
        <w:rPr>
          <w:rFonts w:ascii="Times New Roman" w:eastAsia="Times New Roman" w:hAnsi="Times New Roman" w:cs="Times New Roman"/>
          <w:color w:val="000000"/>
          <w:sz w:val="28"/>
          <w:szCs w:val="28"/>
        </w:rPr>
        <w:t>a nhà trường.</w:t>
      </w:r>
    </w:p>
    <w:p w14:paraId="29DCBB7F" w14:textId="77777777" w:rsidR="00AE5135" w:rsidRPr="00471094" w:rsidRDefault="00AE5135"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  Công khai trong các kỳ họp, hội nghị ban đại diện CMHS.</w:t>
      </w:r>
    </w:p>
    <w:p w14:paraId="1411BEC5" w14:textId="77777777" w:rsidR="00AE5135" w:rsidRPr="00E8339F" w:rsidRDefault="00471094"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471094">
        <w:rPr>
          <w:rFonts w:ascii="Times New Roman" w:eastAsia="Times New Roman" w:hAnsi="Times New Roman" w:cs="Times New Roman"/>
          <w:b/>
          <w:bCs/>
          <w:color w:val="000000"/>
          <w:sz w:val="28"/>
          <w:szCs w:val="28"/>
        </w:rPr>
        <w:t xml:space="preserve">2. </w:t>
      </w:r>
      <w:r w:rsidR="00AE5135" w:rsidRPr="00471094">
        <w:rPr>
          <w:rFonts w:ascii="Times New Roman" w:eastAsia="Times New Roman" w:hAnsi="Times New Roman" w:cs="Times New Roman"/>
          <w:b/>
          <w:bCs/>
          <w:color w:val="000000"/>
          <w:sz w:val="28"/>
          <w:szCs w:val="28"/>
        </w:rPr>
        <w:t xml:space="preserve">Thời </w:t>
      </w:r>
      <w:r w:rsidR="0064446A" w:rsidRPr="00471094">
        <w:rPr>
          <w:rFonts w:ascii="Times New Roman" w:eastAsia="Times New Roman" w:hAnsi="Times New Roman" w:cs="Times New Roman"/>
          <w:b/>
          <w:bCs/>
          <w:color w:val="000000"/>
          <w:sz w:val="28"/>
          <w:szCs w:val="28"/>
        </w:rPr>
        <w:t xml:space="preserve">gian </w:t>
      </w:r>
      <w:r w:rsidR="00AE5135" w:rsidRPr="00471094">
        <w:rPr>
          <w:rFonts w:ascii="Times New Roman" w:eastAsia="Times New Roman" w:hAnsi="Times New Roman" w:cs="Times New Roman"/>
          <w:b/>
          <w:bCs/>
          <w:color w:val="000000"/>
          <w:sz w:val="28"/>
          <w:szCs w:val="28"/>
        </w:rPr>
        <w:t>công</w:t>
      </w:r>
      <w:r w:rsidR="00AE5135" w:rsidRPr="00471094">
        <w:rPr>
          <w:rFonts w:ascii="Times New Roman" w:eastAsia="Times New Roman" w:hAnsi="Times New Roman" w:cs="Times New Roman"/>
          <w:b/>
          <w:bCs/>
          <w:color w:val="000000"/>
          <w:spacing w:val="31"/>
          <w:sz w:val="28"/>
          <w:szCs w:val="28"/>
        </w:rPr>
        <w:t> </w:t>
      </w:r>
      <w:r w:rsidR="00AE5135" w:rsidRPr="00471094">
        <w:rPr>
          <w:rFonts w:ascii="Times New Roman" w:eastAsia="Times New Roman" w:hAnsi="Times New Roman" w:cs="Times New Roman"/>
          <w:b/>
          <w:bCs/>
          <w:color w:val="000000"/>
          <w:sz w:val="28"/>
          <w:szCs w:val="28"/>
        </w:rPr>
        <w:t>khai:</w:t>
      </w:r>
    </w:p>
    <w:p w14:paraId="0001CCFB" w14:textId="08F84EF9" w:rsidR="000D20BF" w:rsidRDefault="000D20BF" w:rsidP="0033090D">
      <w:pPr>
        <w:shd w:val="clear" w:color="auto" w:fill="FFFFFF"/>
        <w:spacing w:after="120"/>
        <w:ind w:firstLine="709"/>
        <w:jc w:val="both"/>
        <w:rPr>
          <w:rFonts w:ascii="Times New Roman" w:eastAsia="Times New Roman" w:hAnsi="Times New Roman"/>
          <w:sz w:val="28"/>
          <w:szCs w:val="28"/>
        </w:rPr>
      </w:pPr>
      <w:r w:rsidRPr="003D3A4A">
        <w:rPr>
          <w:rFonts w:ascii="Times New Roman" w:eastAsia="Times New Roman" w:hAnsi="Times New Roman"/>
          <w:sz w:val="28"/>
          <w:szCs w:val="28"/>
        </w:rPr>
        <w:t>Công bố công khai các nội dung theo quy định tại </w:t>
      </w:r>
      <w:bookmarkStart w:id="0" w:name="tc_1"/>
      <w:r w:rsidRPr="003D3A4A">
        <w:rPr>
          <w:rFonts w:ascii="Times New Roman" w:eastAsia="Times New Roman" w:hAnsi="Times New Roman"/>
          <w:sz w:val="28"/>
          <w:szCs w:val="28"/>
        </w:rPr>
        <w:t>điểm a, khoản 1 và điểm a, khoản 2, Điều 14 của Thông tư này</w:t>
      </w:r>
      <w:bookmarkEnd w:id="0"/>
      <w:r w:rsidRPr="003D3A4A">
        <w:rPr>
          <w:rFonts w:ascii="Times New Roman" w:eastAsia="Times New Roman" w:hAnsi="Times New Roman"/>
          <w:sz w:val="28"/>
          <w:szCs w:val="28"/>
        </w:rPr>
        <w:t xml:space="preserve"> trước ngày 30 tháng 6 hằng năm. </w:t>
      </w:r>
    </w:p>
    <w:p w14:paraId="38FA6433" w14:textId="7AF61AED" w:rsidR="000D20BF" w:rsidRDefault="000D20BF" w:rsidP="0033090D">
      <w:pPr>
        <w:shd w:val="clear" w:color="auto" w:fill="FFFFFF"/>
        <w:spacing w:after="120"/>
        <w:ind w:firstLine="709"/>
        <w:jc w:val="both"/>
        <w:rPr>
          <w:rFonts w:ascii="Times New Roman" w:eastAsia="Times New Roman" w:hAnsi="Times New Roman"/>
          <w:sz w:val="28"/>
          <w:szCs w:val="28"/>
        </w:rPr>
      </w:pPr>
      <w:r>
        <w:rPr>
          <w:rFonts w:ascii="Times New Roman" w:eastAsia="Times New Roman" w:hAnsi="Times New Roman"/>
          <w:sz w:val="28"/>
          <w:szCs w:val="28"/>
        </w:rPr>
        <w:t>C</w:t>
      </w:r>
      <w:r w:rsidRPr="003D3A4A">
        <w:rPr>
          <w:rFonts w:ascii="Times New Roman" w:eastAsia="Times New Roman" w:hAnsi="Times New Roman"/>
          <w:sz w:val="28"/>
          <w:szCs w:val="28"/>
        </w:rPr>
        <w:t>ông khai trên cổng thông tin điện tử, niêm yết tại các bản thông tin: kế hoạch giáo dục tháng, trước ngày 25 của tháng trước; kế hoạch giáo dục tuần, ngày và dự kiến thực đơn hàng ngày/tuần của trẻ em trư</w:t>
      </w:r>
      <w:r>
        <w:rPr>
          <w:rFonts w:ascii="Times New Roman" w:eastAsia="Times New Roman" w:hAnsi="Times New Roman"/>
          <w:sz w:val="28"/>
          <w:szCs w:val="28"/>
        </w:rPr>
        <w:t>ớc ngày thứ Bảy của tuần trước.</w:t>
      </w:r>
    </w:p>
    <w:p w14:paraId="5EC9AFBB" w14:textId="77777777" w:rsidR="0064446A" w:rsidRPr="00471094" w:rsidRDefault="00CD18B7" w:rsidP="0033090D">
      <w:pPr>
        <w:shd w:val="clear" w:color="auto" w:fill="FFFFFF"/>
        <w:spacing w:after="120" w:line="240" w:lineRule="auto"/>
        <w:ind w:firstLine="709"/>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IV</w:t>
      </w:r>
      <w:r w:rsidR="0064446A" w:rsidRPr="00471094">
        <w:rPr>
          <w:rFonts w:ascii="Times New Roman" w:eastAsia="Times New Roman" w:hAnsi="Times New Roman" w:cs="Times New Roman"/>
          <w:b/>
          <w:color w:val="000000"/>
          <w:sz w:val="28"/>
          <w:szCs w:val="28"/>
        </w:rPr>
        <w:t>. Giải pháp thực hiện</w:t>
      </w:r>
    </w:p>
    <w:p w14:paraId="7A677F35" w14:textId="77777777" w:rsidR="0064446A" w:rsidRPr="00E8339F" w:rsidRDefault="0064446A"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lastRenderedPageBreak/>
        <w:t>-  Hiệu trưởng chịu trách nhiệm tổ chức thực hiện các nội dung, hình thức và thời điểm công khai theo quy định. Thực hiện tổng kết, đánh giá công tác công khai nhằm hoàn thiện và nâng cao hiệu quả công tác quản lý.</w:t>
      </w:r>
    </w:p>
    <w:p w14:paraId="6F881221" w14:textId="77777777" w:rsidR="0064446A" w:rsidRPr="00E8339F" w:rsidRDefault="0064446A"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  Tạo điều kiện thuận lợi cho công tác kiểm tra việc thực hiện công khai của nhà trường của các cấp.</w:t>
      </w:r>
    </w:p>
    <w:p w14:paraId="522C822F" w14:textId="77777777" w:rsidR="0064446A" w:rsidRPr="00E8339F" w:rsidRDefault="0064446A"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 Công bố công khai trong cuộc họp với cán bộ, giáo viên, nhân viên của nhà trường.</w:t>
      </w:r>
    </w:p>
    <w:p w14:paraId="108B2B34" w14:textId="09DF488D" w:rsidR="0064446A" w:rsidRPr="00E8339F" w:rsidRDefault="0064446A"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 xml:space="preserve">+ Niêm yết công khai kết quả kiểm tra tại nhà trường đảm bảo thuận tiện  cho cán bộ, giáo viên, nhân viên, cha mẹ học sinh </w:t>
      </w:r>
      <w:r w:rsidR="00466A0D" w:rsidRPr="00471094">
        <w:rPr>
          <w:rFonts w:ascii="Times New Roman" w:eastAsia="Times New Roman" w:hAnsi="Times New Roman" w:cs="Times New Roman"/>
          <w:color w:val="000000"/>
          <w:sz w:val="28"/>
          <w:szCs w:val="28"/>
        </w:rPr>
        <w:t xml:space="preserve">xem </w:t>
      </w:r>
      <w:r w:rsidRPr="00E8339F">
        <w:rPr>
          <w:rFonts w:ascii="Times New Roman" w:eastAsia="Times New Roman" w:hAnsi="Times New Roman" w:cs="Times New Roman"/>
          <w:color w:val="000000"/>
          <w:sz w:val="28"/>
          <w:szCs w:val="28"/>
        </w:rPr>
        <w:t>xét.</w:t>
      </w:r>
    </w:p>
    <w:p w14:paraId="46053378" w14:textId="55EEFE45" w:rsidR="0064446A" w:rsidRPr="00E8339F" w:rsidRDefault="0064446A"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E8339F">
        <w:rPr>
          <w:rFonts w:ascii="Times New Roman" w:eastAsia="Times New Roman" w:hAnsi="Times New Roman" w:cs="Times New Roman"/>
          <w:color w:val="000000"/>
          <w:sz w:val="28"/>
          <w:szCs w:val="28"/>
        </w:rPr>
        <w:t>+ Đưa lên website của nhà trường</w:t>
      </w:r>
      <w:r w:rsidR="000B196E">
        <w:rPr>
          <w:rFonts w:ascii="Times New Roman" w:eastAsia="Times New Roman" w:hAnsi="Times New Roman" w:cs="Times New Roman"/>
          <w:color w:val="000000"/>
          <w:sz w:val="28"/>
          <w:szCs w:val="28"/>
        </w:rPr>
        <w:t>, zalo nhóm lớp.</w:t>
      </w:r>
    </w:p>
    <w:p w14:paraId="50946AAB" w14:textId="13088BBA" w:rsidR="0064446A" w:rsidRPr="00471094" w:rsidRDefault="00792303"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Trên đây là kế hoạch t</w:t>
      </w:r>
      <w:r w:rsidR="0064446A" w:rsidRPr="00E8339F">
        <w:rPr>
          <w:rFonts w:ascii="Times New Roman" w:eastAsia="Times New Roman" w:hAnsi="Times New Roman" w:cs="Times New Roman"/>
          <w:color w:val="000000"/>
          <w:sz w:val="28"/>
          <w:szCs w:val="28"/>
        </w:rPr>
        <w:t xml:space="preserve">hực hiện </w:t>
      </w:r>
      <w:r>
        <w:rPr>
          <w:rFonts w:ascii="Times New Roman" w:eastAsia="Times New Roman" w:hAnsi="Times New Roman" w:cs="Times New Roman"/>
          <w:color w:val="000000"/>
          <w:sz w:val="28"/>
          <w:szCs w:val="28"/>
        </w:rPr>
        <w:t>công khai về chất lượng giáo dục </w:t>
      </w:r>
      <w:r w:rsidR="0064446A" w:rsidRPr="00E8339F">
        <w:rPr>
          <w:rFonts w:ascii="Times New Roman" w:eastAsia="Times New Roman" w:hAnsi="Times New Roman" w:cs="Times New Roman"/>
          <w:color w:val="000000"/>
          <w:sz w:val="28"/>
          <w:szCs w:val="28"/>
        </w:rPr>
        <w:t xml:space="preserve">điều kiện đảm bảo chất lượng giáo dục và thu chi tài chính năm học </w:t>
      </w:r>
      <w:r w:rsidR="000D20BF">
        <w:rPr>
          <w:rFonts w:ascii="Times New Roman" w:eastAsia="Times New Roman" w:hAnsi="Times New Roman" w:cs="Times New Roman"/>
          <w:color w:val="000000"/>
          <w:sz w:val="28"/>
          <w:szCs w:val="28"/>
        </w:rPr>
        <w:t>2024-2025</w:t>
      </w:r>
      <w:r w:rsidR="0064446A" w:rsidRPr="00E8339F">
        <w:rPr>
          <w:rFonts w:ascii="Times New Roman" w:eastAsia="Times New Roman" w:hAnsi="Times New Roman" w:cs="Times New Roman"/>
          <w:color w:val="000000"/>
          <w:sz w:val="28"/>
          <w:szCs w:val="28"/>
        </w:rPr>
        <w:t xml:space="preserve"> của trường </w:t>
      </w:r>
      <w:r w:rsidR="0064446A" w:rsidRPr="00471094">
        <w:rPr>
          <w:rFonts w:ascii="Times New Roman" w:eastAsia="Times New Roman" w:hAnsi="Times New Roman" w:cs="Times New Roman"/>
          <w:color w:val="000000"/>
          <w:sz w:val="28"/>
          <w:szCs w:val="28"/>
        </w:rPr>
        <w:t xml:space="preserve">mầm non </w:t>
      </w:r>
      <w:r w:rsidR="0033090D">
        <w:rPr>
          <w:rFonts w:ascii="Times New Roman" w:eastAsia="Times New Roman" w:hAnsi="Times New Roman" w:cs="Times New Roman"/>
          <w:color w:val="000000"/>
          <w:sz w:val="28"/>
          <w:szCs w:val="28"/>
        </w:rPr>
        <w:t>An Thái</w:t>
      </w:r>
      <w:r w:rsidR="0064446A" w:rsidRPr="00E8339F">
        <w:rPr>
          <w:rFonts w:ascii="Times New Roman" w:eastAsia="Times New Roman" w:hAnsi="Times New Roman" w:cs="Times New Roman"/>
          <w:color w:val="000000"/>
          <w:sz w:val="28"/>
          <w:szCs w:val="28"/>
        </w:rPr>
        <w:t>.</w:t>
      </w:r>
      <w:r w:rsidR="00466A0D" w:rsidRPr="00471094">
        <w:rPr>
          <w:rFonts w:ascii="Times New Roman" w:eastAsia="Times New Roman" w:hAnsi="Times New Roman" w:cs="Times New Roman"/>
          <w:color w:val="000000"/>
          <w:sz w:val="28"/>
          <w:szCs w:val="28"/>
        </w:rPr>
        <w:t>/.</w:t>
      </w:r>
    </w:p>
    <w:p w14:paraId="68CD076C" w14:textId="77777777" w:rsidR="00471094" w:rsidRDefault="00471094" w:rsidP="0033090D">
      <w:pPr>
        <w:shd w:val="clear" w:color="auto" w:fill="FFFFFF"/>
        <w:spacing w:after="120" w:line="240" w:lineRule="auto"/>
        <w:ind w:firstLine="720"/>
        <w:jc w:val="both"/>
        <w:rPr>
          <w:rFonts w:ascii="Times New Roman" w:eastAsia="Times New Roman" w:hAnsi="Times New Roman" w:cs="Times New Roman"/>
          <w:color w:val="000000"/>
          <w:sz w:val="28"/>
          <w:szCs w:val="28"/>
        </w:rPr>
      </w:pPr>
    </w:p>
    <w:p w14:paraId="1CA2AA41" w14:textId="77777777" w:rsidR="00471094" w:rsidRDefault="00471094" w:rsidP="00CC47E8">
      <w:pPr>
        <w:shd w:val="clear" w:color="auto" w:fill="FFFFFF"/>
        <w:spacing w:after="0" w:line="240" w:lineRule="auto"/>
        <w:ind w:firstLine="720"/>
        <w:jc w:val="both"/>
        <w:rPr>
          <w:rFonts w:ascii="Times New Roman" w:eastAsia="Times New Roman" w:hAnsi="Times New Roman" w:cs="Times New Roman"/>
          <w:color w:val="000000"/>
          <w:sz w:val="28"/>
          <w:szCs w:val="28"/>
        </w:rPr>
      </w:pPr>
    </w:p>
    <w:tbl>
      <w:tblPr>
        <w:tblW w:w="0" w:type="auto"/>
        <w:tblInd w:w="108" w:type="dxa"/>
        <w:tblLook w:val="04A0" w:firstRow="1" w:lastRow="0" w:firstColumn="1" w:lastColumn="0" w:noHBand="0" w:noVBand="1"/>
      </w:tblPr>
      <w:tblGrid>
        <w:gridCol w:w="4777"/>
        <w:gridCol w:w="4579"/>
      </w:tblGrid>
      <w:tr w:rsidR="00466A0D" w:rsidRPr="004945F8" w14:paraId="7C09A094" w14:textId="77777777" w:rsidTr="00D34BF2">
        <w:tc>
          <w:tcPr>
            <w:tcW w:w="4777" w:type="dxa"/>
          </w:tcPr>
          <w:p w14:paraId="276A484C" w14:textId="77777777" w:rsidR="00466A0D" w:rsidRPr="004945F8" w:rsidRDefault="00466A0D" w:rsidP="00CC47E8">
            <w:pPr>
              <w:pStyle w:val="ThngthngWeb"/>
              <w:spacing w:before="0" w:beforeAutospacing="0" w:after="0" w:afterAutospacing="0"/>
              <w:rPr>
                <w:b/>
                <w:i/>
                <w:szCs w:val="26"/>
              </w:rPr>
            </w:pPr>
            <w:r w:rsidRPr="004945F8">
              <w:rPr>
                <w:b/>
                <w:i/>
                <w:szCs w:val="26"/>
              </w:rPr>
              <w:t>Nơi nhận:</w:t>
            </w:r>
          </w:p>
          <w:p w14:paraId="3364466E" w14:textId="02EAF495" w:rsidR="00466A0D" w:rsidRDefault="00466A0D" w:rsidP="00CC47E8">
            <w:pPr>
              <w:pStyle w:val="ThngthngWeb"/>
              <w:spacing w:before="0" w:beforeAutospacing="0" w:after="0" w:afterAutospacing="0"/>
              <w:rPr>
                <w:sz w:val="22"/>
                <w:szCs w:val="26"/>
              </w:rPr>
            </w:pPr>
            <w:r w:rsidRPr="004945F8">
              <w:rPr>
                <w:sz w:val="22"/>
                <w:szCs w:val="26"/>
              </w:rPr>
              <w:t xml:space="preserve">- </w:t>
            </w:r>
            <w:r>
              <w:rPr>
                <w:sz w:val="22"/>
                <w:szCs w:val="26"/>
              </w:rPr>
              <w:t>Lãng đạo</w:t>
            </w:r>
            <w:r w:rsidR="000D20BF">
              <w:rPr>
                <w:sz w:val="22"/>
                <w:szCs w:val="26"/>
              </w:rPr>
              <w:t xml:space="preserve"> UBND,</w:t>
            </w:r>
            <w:r>
              <w:rPr>
                <w:sz w:val="22"/>
                <w:szCs w:val="26"/>
              </w:rPr>
              <w:t xml:space="preserve"> PGD</w:t>
            </w:r>
            <w:r w:rsidRPr="004945F8">
              <w:rPr>
                <w:sz w:val="22"/>
                <w:szCs w:val="26"/>
              </w:rPr>
              <w:t>;</w:t>
            </w:r>
          </w:p>
          <w:p w14:paraId="28EEB3FE" w14:textId="77777777" w:rsidR="00466A0D" w:rsidRPr="004945F8" w:rsidRDefault="00466A0D" w:rsidP="00CC47E8">
            <w:pPr>
              <w:pStyle w:val="ThngthngWeb"/>
              <w:spacing w:before="0" w:beforeAutospacing="0" w:after="0" w:afterAutospacing="0"/>
              <w:rPr>
                <w:sz w:val="22"/>
                <w:szCs w:val="26"/>
              </w:rPr>
            </w:pPr>
            <w:r>
              <w:rPr>
                <w:sz w:val="22"/>
                <w:szCs w:val="26"/>
              </w:rPr>
              <w:t xml:space="preserve">- </w:t>
            </w:r>
            <w:r w:rsidRPr="00F63656">
              <w:t>Website</w:t>
            </w:r>
            <w:r>
              <w:t xml:space="preserve"> đơn vị;</w:t>
            </w:r>
          </w:p>
          <w:p w14:paraId="687BDC6E" w14:textId="77777777" w:rsidR="00466A0D" w:rsidRPr="004945F8" w:rsidRDefault="00466A0D" w:rsidP="00CC47E8">
            <w:pPr>
              <w:pStyle w:val="ThngthngWeb"/>
              <w:spacing w:before="0" w:beforeAutospacing="0" w:after="0" w:afterAutospacing="0"/>
              <w:rPr>
                <w:sz w:val="22"/>
                <w:szCs w:val="26"/>
              </w:rPr>
            </w:pPr>
            <w:r w:rsidRPr="004945F8">
              <w:rPr>
                <w:sz w:val="22"/>
                <w:szCs w:val="26"/>
              </w:rPr>
              <w:t>- Lưu: VT.</w:t>
            </w:r>
          </w:p>
        </w:tc>
        <w:tc>
          <w:tcPr>
            <w:tcW w:w="4579" w:type="dxa"/>
          </w:tcPr>
          <w:p w14:paraId="72C45AE6" w14:textId="77777777" w:rsidR="00466A0D" w:rsidRPr="00471094" w:rsidRDefault="00466A0D" w:rsidP="00CC47E8">
            <w:pPr>
              <w:pStyle w:val="ThngthngWeb"/>
              <w:spacing w:before="0" w:beforeAutospacing="0" w:after="0" w:afterAutospacing="0"/>
              <w:jc w:val="center"/>
              <w:rPr>
                <w:b/>
                <w:sz w:val="28"/>
                <w:szCs w:val="28"/>
              </w:rPr>
            </w:pPr>
            <w:r w:rsidRPr="00471094">
              <w:rPr>
                <w:b/>
                <w:sz w:val="28"/>
                <w:szCs w:val="28"/>
              </w:rPr>
              <w:t>HIỆU TRƯỞNG</w:t>
            </w:r>
          </w:p>
          <w:p w14:paraId="71E01BD1" w14:textId="77777777" w:rsidR="00466A0D" w:rsidRDefault="00466A0D" w:rsidP="00CC47E8">
            <w:pPr>
              <w:pStyle w:val="ThngthngWeb"/>
              <w:spacing w:before="0" w:beforeAutospacing="0" w:after="0" w:afterAutospacing="0"/>
              <w:jc w:val="center"/>
              <w:rPr>
                <w:b/>
                <w:sz w:val="26"/>
                <w:szCs w:val="26"/>
              </w:rPr>
            </w:pPr>
          </w:p>
          <w:p w14:paraId="3D982147" w14:textId="77777777" w:rsidR="00466A0D" w:rsidRDefault="00466A0D" w:rsidP="00CC47E8">
            <w:pPr>
              <w:pStyle w:val="ThngthngWeb"/>
              <w:spacing w:before="0" w:beforeAutospacing="0" w:after="0" w:afterAutospacing="0"/>
              <w:jc w:val="center"/>
              <w:rPr>
                <w:b/>
                <w:sz w:val="26"/>
                <w:szCs w:val="26"/>
              </w:rPr>
            </w:pPr>
          </w:p>
          <w:p w14:paraId="1041807B" w14:textId="77777777" w:rsidR="00471094" w:rsidRDefault="00471094" w:rsidP="00CC47E8">
            <w:pPr>
              <w:pStyle w:val="ThngthngWeb"/>
              <w:spacing w:before="0" w:beforeAutospacing="0" w:after="0" w:afterAutospacing="0"/>
              <w:jc w:val="center"/>
              <w:rPr>
                <w:b/>
                <w:sz w:val="26"/>
                <w:szCs w:val="26"/>
              </w:rPr>
            </w:pPr>
          </w:p>
          <w:p w14:paraId="3BEAA070" w14:textId="77777777" w:rsidR="00471094" w:rsidRDefault="00471094" w:rsidP="00CC47E8">
            <w:pPr>
              <w:pStyle w:val="ThngthngWeb"/>
              <w:spacing w:before="0" w:beforeAutospacing="0" w:after="0" w:afterAutospacing="0"/>
              <w:jc w:val="center"/>
              <w:rPr>
                <w:b/>
                <w:sz w:val="26"/>
                <w:szCs w:val="26"/>
              </w:rPr>
            </w:pPr>
          </w:p>
          <w:p w14:paraId="3319B38B" w14:textId="43520B4C" w:rsidR="00466A0D" w:rsidRPr="00471094" w:rsidRDefault="0033090D" w:rsidP="00CC47E8">
            <w:pPr>
              <w:pStyle w:val="ThngthngWeb"/>
              <w:spacing w:before="0" w:beforeAutospacing="0" w:after="0" w:afterAutospacing="0"/>
              <w:jc w:val="center"/>
              <w:rPr>
                <w:b/>
                <w:sz w:val="28"/>
                <w:szCs w:val="28"/>
              </w:rPr>
            </w:pPr>
            <w:r>
              <w:rPr>
                <w:b/>
                <w:sz w:val="28"/>
                <w:szCs w:val="28"/>
              </w:rPr>
              <w:t>Lưu Thị Ngoan</w:t>
            </w:r>
          </w:p>
        </w:tc>
      </w:tr>
    </w:tbl>
    <w:p w14:paraId="186239BD" w14:textId="77777777" w:rsidR="00466A0D" w:rsidRPr="00E8339F" w:rsidRDefault="00466A0D" w:rsidP="00CC47E8">
      <w:pPr>
        <w:shd w:val="clear" w:color="auto" w:fill="FFFFFF"/>
        <w:spacing w:after="0" w:line="240" w:lineRule="auto"/>
        <w:ind w:firstLine="720"/>
        <w:jc w:val="both"/>
        <w:rPr>
          <w:rFonts w:ascii="Times New Roman" w:eastAsia="Times New Roman" w:hAnsi="Times New Roman" w:cs="Times New Roman"/>
          <w:color w:val="000000"/>
          <w:sz w:val="20"/>
          <w:szCs w:val="20"/>
        </w:rPr>
      </w:pPr>
    </w:p>
    <w:p w14:paraId="0B4DD7C3" w14:textId="77777777" w:rsidR="0064446A" w:rsidRPr="00E8339F" w:rsidRDefault="0064446A" w:rsidP="00CC47E8">
      <w:pPr>
        <w:shd w:val="clear" w:color="auto" w:fill="FFFFFF"/>
        <w:spacing w:after="0" w:line="240" w:lineRule="auto"/>
        <w:jc w:val="both"/>
        <w:rPr>
          <w:rFonts w:ascii="Times New Roman" w:eastAsia="Times New Roman" w:hAnsi="Times New Roman" w:cs="Times New Roman"/>
          <w:color w:val="000000"/>
          <w:sz w:val="20"/>
          <w:szCs w:val="20"/>
        </w:rPr>
      </w:pPr>
    </w:p>
    <w:p w14:paraId="445B0DFC" w14:textId="77777777" w:rsidR="00AE5135" w:rsidRPr="00E8339F" w:rsidRDefault="00AE5135" w:rsidP="00CC47E8">
      <w:pPr>
        <w:shd w:val="clear" w:color="auto" w:fill="FFFFFF"/>
        <w:spacing w:after="0" w:line="240" w:lineRule="auto"/>
        <w:ind w:firstLine="720"/>
        <w:jc w:val="both"/>
        <w:rPr>
          <w:rFonts w:ascii="Times New Roman" w:eastAsia="Times New Roman" w:hAnsi="Times New Roman" w:cs="Times New Roman"/>
          <w:color w:val="000000"/>
          <w:sz w:val="20"/>
          <w:szCs w:val="20"/>
        </w:rPr>
      </w:pPr>
    </w:p>
    <w:p w14:paraId="74345496" w14:textId="77777777" w:rsidR="002818D3" w:rsidRPr="00F63656" w:rsidRDefault="002818D3" w:rsidP="00CC47E8">
      <w:pPr>
        <w:shd w:val="clear" w:color="auto" w:fill="FFFFFF"/>
        <w:spacing w:after="0" w:line="240" w:lineRule="auto"/>
        <w:jc w:val="both"/>
        <w:rPr>
          <w:rFonts w:ascii="Times New Roman" w:eastAsia="Times New Roman" w:hAnsi="Times New Roman" w:cs="Times New Roman"/>
          <w:color w:val="000000"/>
          <w:sz w:val="20"/>
          <w:szCs w:val="20"/>
        </w:rPr>
      </w:pPr>
    </w:p>
    <w:sectPr w:rsidR="002818D3" w:rsidRPr="00F63656" w:rsidSect="00CC47E8">
      <w:headerReference w:type="default" r:id="rId7"/>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E27E0" w14:textId="77777777" w:rsidR="00C33407" w:rsidRDefault="00C33407" w:rsidP="000B196E">
      <w:pPr>
        <w:spacing w:after="0" w:line="240" w:lineRule="auto"/>
      </w:pPr>
      <w:r>
        <w:separator/>
      </w:r>
    </w:p>
  </w:endnote>
  <w:endnote w:type="continuationSeparator" w:id="0">
    <w:p w14:paraId="1B365072" w14:textId="77777777" w:rsidR="00C33407" w:rsidRDefault="00C33407" w:rsidP="000B1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6434B" w14:textId="77777777" w:rsidR="00C33407" w:rsidRDefault="00C33407" w:rsidP="000B196E">
      <w:pPr>
        <w:spacing w:after="0" w:line="240" w:lineRule="auto"/>
      </w:pPr>
      <w:r>
        <w:separator/>
      </w:r>
    </w:p>
  </w:footnote>
  <w:footnote w:type="continuationSeparator" w:id="0">
    <w:p w14:paraId="32494459" w14:textId="77777777" w:rsidR="00C33407" w:rsidRDefault="00C33407" w:rsidP="000B19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2919467"/>
      <w:docPartObj>
        <w:docPartGallery w:val="Page Numbers (Top of Page)"/>
        <w:docPartUnique/>
      </w:docPartObj>
    </w:sdtPr>
    <w:sdtEndPr>
      <w:rPr>
        <w:noProof/>
      </w:rPr>
    </w:sdtEndPr>
    <w:sdtContent>
      <w:p w14:paraId="7ECE3384" w14:textId="51CAD2AA" w:rsidR="000B196E" w:rsidRDefault="000B196E">
        <w:pPr>
          <w:pStyle w:val="utrang"/>
          <w:jc w:val="center"/>
        </w:pPr>
        <w:r>
          <w:fldChar w:fldCharType="begin"/>
        </w:r>
        <w:r>
          <w:instrText xml:space="preserve"> PAGE   \* MERGEFORMAT </w:instrText>
        </w:r>
        <w:r>
          <w:fldChar w:fldCharType="separate"/>
        </w:r>
        <w:r w:rsidR="00792303">
          <w:rPr>
            <w:noProof/>
          </w:rPr>
          <w:t>5</w:t>
        </w:r>
        <w:r>
          <w:rPr>
            <w:noProof/>
          </w:rPr>
          <w:fldChar w:fldCharType="end"/>
        </w:r>
      </w:p>
    </w:sdtContent>
  </w:sdt>
  <w:p w14:paraId="6615F45E" w14:textId="77777777" w:rsidR="000B196E" w:rsidRDefault="000B196E">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53740"/>
    <w:multiLevelType w:val="multilevel"/>
    <w:tmpl w:val="955A09C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0A0808EC"/>
    <w:multiLevelType w:val="multilevel"/>
    <w:tmpl w:val="D11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041C4"/>
    <w:multiLevelType w:val="multilevel"/>
    <w:tmpl w:val="5A76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9C1494"/>
    <w:multiLevelType w:val="multilevel"/>
    <w:tmpl w:val="69FEA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B26C60"/>
    <w:multiLevelType w:val="multilevel"/>
    <w:tmpl w:val="EF0E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06C44"/>
    <w:multiLevelType w:val="multilevel"/>
    <w:tmpl w:val="9A78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C56677"/>
    <w:multiLevelType w:val="multilevel"/>
    <w:tmpl w:val="3AAC6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96003346">
    <w:abstractNumId w:val="1"/>
  </w:num>
  <w:num w:numId="2" w16cid:durableId="1936859729">
    <w:abstractNumId w:val="5"/>
  </w:num>
  <w:num w:numId="3" w16cid:durableId="352540938">
    <w:abstractNumId w:val="6"/>
  </w:num>
  <w:num w:numId="4" w16cid:durableId="1257782794">
    <w:abstractNumId w:val="3"/>
  </w:num>
  <w:num w:numId="5" w16cid:durableId="1839496809">
    <w:abstractNumId w:val="4"/>
  </w:num>
  <w:num w:numId="6" w16cid:durableId="1648970934">
    <w:abstractNumId w:val="2"/>
  </w:num>
  <w:num w:numId="7" w16cid:durableId="70935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3656"/>
    <w:rsid w:val="0004591B"/>
    <w:rsid w:val="000B196E"/>
    <w:rsid w:val="000D20BF"/>
    <w:rsid w:val="00106DDC"/>
    <w:rsid w:val="002522F4"/>
    <w:rsid w:val="002818D3"/>
    <w:rsid w:val="0028698A"/>
    <w:rsid w:val="002A1DD9"/>
    <w:rsid w:val="002D2F0A"/>
    <w:rsid w:val="0033090D"/>
    <w:rsid w:val="00466A0D"/>
    <w:rsid w:val="00471094"/>
    <w:rsid w:val="004B2DE4"/>
    <w:rsid w:val="0064446A"/>
    <w:rsid w:val="006C057D"/>
    <w:rsid w:val="00702547"/>
    <w:rsid w:val="00704D5A"/>
    <w:rsid w:val="0072072B"/>
    <w:rsid w:val="00787A5B"/>
    <w:rsid w:val="00792303"/>
    <w:rsid w:val="00906DC7"/>
    <w:rsid w:val="0093495E"/>
    <w:rsid w:val="009A74CC"/>
    <w:rsid w:val="00AB45AD"/>
    <w:rsid w:val="00AD5D43"/>
    <w:rsid w:val="00AE5135"/>
    <w:rsid w:val="00B26C9C"/>
    <w:rsid w:val="00C33407"/>
    <w:rsid w:val="00CC47E8"/>
    <w:rsid w:val="00CD18B7"/>
    <w:rsid w:val="00D34BF2"/>
    <w:rsid w:val="00DA7FF3"/>
    <w:rsid w:val="00E75848"/>
    <w:rsid w:val="00EA2B7A"/>
    <w:rsid w:val="00ED6345"/>
    <w:rsid w:val="00F34E63"/>
    <w:rsid w:val="00F60CCD"/>
    <w:rsid w:val="00F63656"/>
    <w:rsid w:val="00FE10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8CFD4E"/>
  <w15:docId w15:val="{16B744F4-5D81-4997-BE53-FA53C50D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06DC7"/>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F63656"/>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F63656"/>
    <w:rPr>
      <w:b/>
      <w:bCs/>
    </w:rPr>
  </w:style>
  <w:style w:type="character" w:customStyle="1" w:styleId="apple-converted-space">
    <w:name w:val="apple-converted-space"/>
    <w:basedOn w:val="Phngmcinhcuaoanvn"/>
    <w:rsid w:val="00F63656"/>
  </w:style>
  <w:style w:type="character" w:styleId="Nhnmanh">
    <w:name w:val="Emphasis"/>
    <w:basedOn w:val="Phngmcinhcuaoanvn"/>
    <w:uiPriority w:val="20"/>
    <w:qFormat/>
    <w:rsid w:val="00F63656"/>
    <w:rPr>
      <w:i/>
      <w:iCs/>
    </w:rPr>
  </w:style>
  <w:style w:type="table" w:styleId="LiBang">
    <w:name w:val="Table Grid"/>
    <w:basedOn w:val="BangThngthng"/>
    <w:uiPriority w:val="59"/>
    <w:rsid w:val="00106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CD18B7"/>
    <w:pPr>
      <w:ind w:left="720"/>
      <w:contextualSpacing/>
    </w:pPr>
  </w:style>
  <w:style w:type="paragraph" w:styleId="utrang">
    <w:name w:val="header"/>
    <w:basedOn w:val="Binhthng"/>
    <w:link w:val="utrangChar"/>
    <w:uiPriority w:val="99"/>
    <w:unhideWhenUsed/>
    <w:rsid w:val="000B196E"/>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B196E"/>
  </w:style>
  <w:style w:type="paragraph" w:styleId="Chntrang">
    <w:name w:val="footer"/>
    <w:basedOn w:val="Binhthng"/>
    <w:link w:val="ChntrangChar"/>
    <w:uiPriority w:val="99"/>
    <w:unhideWhenUsed/>
    <w:rsid w:val="000B196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0B196E"/>
  </w:style>
  <w:style w:type="character" w:customStyle="1" w:styleId="fontstyle01">
    <w:name w:val="fontstyle01"/>
    <w:rsid w:val="0028698A"/>
    <w:rPr>
      <w:rFonts w:ascii="TimesNewRomanPS-BoldMT" w:hAnsi="TimesNewRomanPS-BoldMT"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851437">
      <w:bodyDiv w:val="1"/>
      <w:marLeft w:val="0"/>
      <w:marRight w:val="0"/>
      <w:marTop w:val="0"/>
      <w:marBottom w:val="0"/>
      <w:divBdr>
        <w:top w:val="none" w:sz="0" w:space="0" w:color="auto"/>
        <w:left w:val="none" w:sz="0" w:space="0" w:color="auto"/>
        <w:bottom w:val="none" w:sz="0" w:space="0" w:color="auto"/>
        <w:right w:val="none" w:sz="0" w:space="0" w:color="auto"/>
      </w:divBdr>
    </w:div>
    <w:div w:id="70163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1233</Words>
  <Characters>7032</Characters>
  <Application>Microsoft Office Word</Application>
  <DocSecurity>0</DocSecurity>
  <Lines>58</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Nguyen Hoang Duc 20211738</cp:lastModifiedBy>
  <cp:revision>14</cp:revision>
  <cp:lastPrinted>2023-10-07T03:55:00Z</cp:lastPrinted>
  <dcterms:created xsi:type="dcterms:W3CDTF">2018-02-25T02:37:00Z</dcterms:created>
  <dcterms:modified xsi:type="dcterms:W3CDTF">2024-10-06T05:06:00Z</dcterms:modified>
</cp:coreProperties>
</file>